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304362">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w:t>
      </w:r>
    </w:p>
    <w:p w:rsidR="00000000" w:rsidRDefault="00304362">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500"/>
      </w:tblGrid>
      <w:tr w:rsidR="00000000" w:rsidRPr="00304362">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09.02.2022</w:t>
            </w:r>
          </w:p>
        </w:tc>
      </w:tr>
      <w:tr w:rsidR="00000000" w:rsidRPr="00304362">
        <w:tblPrEx>
          <w:tblCellMar>
            <w:top w:w="0" w:type="dxa"/>
            <w:bottom w:w="0" w:type="dxa"/>
          </w:tblCellMar>
        </w:tblPrEx>
        <w:trPr>
          <w:trHeight w:val="300"/>
        </w:trPr>
        <w:tc>
          <w:tcPr>
            <w:tcW w:w="55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(дата реєстрації емітентом електронного документа)</w:t>
            </w:r>
          </w:p>
        </w:tc>
      </w:tr>
      <w:tr w:rsidR="00000000" w:rsidRPr="00304362">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1</w:t>
            </w:r>
          </w:p>
        </w:tc>
      </w:tr>
      <w:tr w:rsidR="00000000" w:rsidRPr="00304362">
        <w:tblPrEx>
          <w:tblCellMar>
            <w:top w:w="0" w:type="dxa"/>
            <w:bottom w:w="0" w:type="dxa"/>
          </w:tblCellMar>
        </w:tblPrEx>
        <w:trPr>
          <w:trHeight w:val="300"/>
        </w:trPr>
        <w:tc>
          <w:tcPr>
            <w:tcW w:w="55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(вихідний реєстраційний номер електронного документа)</w:t>
            </w: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 xml:space="preserve">Підтверджую ідентичність та достовірність інформації, що розкрита відповідно до вимог Положення про розкриття </w:t>
      </w:r>
      <w:r>
        <w:rPr>
          <w:rFonts w:ascii="Times New Roman CYR" w:hAnsi="Times New Roman CYR" w:cs="Times New Roman CYR"/>
          <w:sz w:val="24"/>
          <w:szCs w:val="24"/>
        </w:rPr>
        <w:t>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w:t>
      </w:r>
      <w:r>
        <w:rPr>
          <w:rFonts w:ascii="Times New Roman CYR" w:hAnsi="Times New Roman CYR" w:cs="Times New Roman CYR"/>
          <w:sz w:val="24"/>
          <w:szCs w:val="24"/>
        </w:rPr>
        <w:t>ложення).</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640"/>
        <w:gridCol w:w="236"/>
        <w:gridCol w:w="1354"/>
        <w:gridCol w:w="236"/>
        <w:gridCol w:w="4654"/>
      </w:tblGrid>
      <w:tr w:rsidR="00000000" w:rsidRPr="00304362">
        <w:tblPrEx>
          <w:tblCellMar>
            <w:top w:w="0" w:type="dxa"/>
            <w:bottom w:w="0" w:type="dxa"/>
          </w:tblCellMar>
        </w:tblPrEx>
        <w:trPr>
          <w:trHeight w:val="200"/>
        </w:trPr>
        <w:tc>
          <w:tcPr>
            <w:tcW w:w="3640" w:type="dxa"/>
            <w:tcBorders>
              <w:top w:val="nil"/>
              <w:left w:val="nil"/>
              <w:bottom w:val="single" w:sz="6" w:space="0" w:color="auto"/>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Голова правлiння</w:t>
            </w:r>
          </w:p>
        </w:tc>
        <w:tc>
          <w:tcPr>
            <w:tcW w:w="216" w:type="dxa"/>
            <w:tcBorders>
              <w:top w:val="nil"/>
              <w:left w:val="nil"/>
              <w:bottom w:val="nil"/>
              <w:right w:val="nil"/>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354" w:type="dxa"/>
            <w:tcBorders>
              <w:top w:val="nil"/>
              <w:left w:val="nil"/>
              <w:bottom w:val="single" w:sz="6" w:space="0" w:color="auto"/>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16" w:type="dxa"/>
            <w:tcBorders>
              <w:top w:val="nil"/>
              <w:left w:val="nil"/>
              <w:bottom w:val="nil"/>
              <w:right w:val="nil"/>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4654" w:type="dxa"/>
            <w:tcBorders>
              <w:top w:val="nil"/>
              <w:left w:val="nil"/>
              <w:bottom w:val="single" w:sz="6" w:space="0" w:color="auto"/>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Сух  Роман Вiталiйович</w:t>
            </w:r>
          </w:p>
        </w:tc>
      </w:tr>
      <w:tr w:rsidR="00000000" w:rsidRPr="00304362">
        <w:tblPrEx>
          <w:tblCellMar>
            <w:top w:w="0" w:type="dxa"/>
            <w:bottom w:w="0" w:type="dxa"/>
          </w:tblCellMar>
        </w:tblPrEx>
        <w:trPr>
          <w:trHeight w:val="200"/>
        </w:trPr>
        <w:tc>
          <w:tcPr>
            <w:tcW w:w="3640" w:type="dxa"/>
            <w:tcBorders>
              <w:top w:val="nil"/>
              <w:left w:val="nil"/>
              <w:bottom w:val="nil"/>
              <w:right w:val="nil"/>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(посада)</w:t>
            </w:r>
          </w:p>
        </w:tc>
        <w:tc>
          <w:tcPr>
            <w:tcW w:w="216" w:type="dxa"/>
            <w:tcBorders>
              <w:top w:val="nil"/>
              <w:left w:val="nil"/>
              <w:bottom w:val="nil"/>
              <w:right w:val="nil"/>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1354" w:type="dxa"/>
            <w:tcBorders>
              <w:top w:val="nil"/>
              <w:left w:val="nil"/>
              <w:bottom w:val="nil"/>
              <w:right w:val="nil"/>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(підпис)</w:t>
            </w:r>
          </w:p>
        </w:tc>
        <w:tc>
          <w:tcPr>
            <w:tcW w:w="216" w:type="dxa"/>
            <w:tcBorders>
              <w:top w:val="nil"/>
              <w:left w:val="nil"/>
              <w:bottom w:val="nil"/>
              <w:right w:val="nil"/>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p>
        </w:tc>
        <w:tc>
          <w:tcPr>
            <w:tcW w:w="4654" w:type="dxa"/>
            <w:tcBorders>
              <w:top w:val="nil"/>
              <w:left w:val="nil"/>
              <w:bottom w:val="nil"/>
              <w:right w:val="nil"/>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(прізвище та ініціали керівника або уповноваженої особи емітента)</w:t>
            </w: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Річна інформація емітента цінних паперів за 2021 рік</w:t>
      </w: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 Приватне акцiонерне товариство "Соцiальна сфера"</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Приватне акціонерне товариство</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21750874</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43017, Україна, Волинська обл., - р-н, м.</w:t>
      </w:r>
      <w:r>
        <w:rPr>
          <w:rFonts w:ascii="Times New Roman CYR" w:hAnsi="Times New Roman CYR" w:cs="Times New Roman CYR"/>
          <w:sz w:val="24"/>
          <w:szCs w:val="24"/>
        </w:rPr>
        <w:t xml:space="preserve"> Луцьк, Боженка 34 А</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телефон та факс: (0332) 262810, (0332) 261719</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brahnyuk@gmail.com</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Дата та рішення наглядової ради емітента, яким затверджено річну інформацію, або дата та рішення загальних зборів акціо</w:t>
      </w:r>
      <w:r>
        <w:rPr>
          <w:rFonts w:ascii="Times New Roman CYR" w:hAnsi="Times New Roman CYR" w:cs="Times New Roman CYR"/>
          <w:sz w:val="24"/>
          <w:szCs w:val="24"/>
        </w:rPr>
        <w:t>нерів, яким затверджено річну інформацію емітента (за наявності): Рішення наглядової ради емітента від 09.02.2022, Прийняти до вiдому та затвердити рiчний звiт товариства  за 2021 рiк та оприлюднити його згiдно вимог чинного законодавства.</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Найменування,</w:t>
      </w:r>
      <w:r>
        <w:rPr>
          <w:rFonts w:ascii="Times New Roman CYR" w:hAnsi="Times New Roman CYR" w:cs="Times New Roman CYR"/>
          <w:sz w:val="24"/>
          <w:szCs w:val="24"/>
        </w:rPr>
        <w:t xml:space="preserve">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регульованої інформаці</w:t>
      </w:r>
      <w:r>
        <w:rPr>
          <w:rFonts w:ascii="Times New Roman CYR" w:hAnsi="Times New Roman CYR" w:cs="Times New Roman CYR"/>
          <w:sz w:val="24"/>
          <w:szCs w:val="24"/>
        </w:rPr>
        <w:t xml:space="preserve">ї від імені учасника фондового ринку (у разі здійснення оприлюднення): </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w:t>
      </w:r>
      <w:r>
        <w:rPr>
          <w:rFonts w:ascii="Times New Roman CYR" w:hAnsi="Times New Roman CYR" w:cs="Times New Roman CYR"/>
          <w:sz w:val="24"/>
          <w:szCs w:val="24"/>
        </w:rPr>
        <w:t>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w:t>
      </w:r>
      <w:r>
        <w:rPr>
          <w:rFonts w:ascii="Times New Roman CYR" w:hAnsi="Times New Roman CYR" w:cs="Times New Roman CYR"/>
          <w:sz w:val="24"/>
          <w:szCs w:val="24"/>
        </w:rPr>
        <w:t>редньо): Державна установа "Агентство з розвитку iнфраструктури фондового ринку України", 21676262, Україна, DR/00002/ARM</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річної інформації</w:t>
      </w: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4130"/>
        <w:gridCol w:w="1500"/>
      </w:tblGrid>
      <w:tr w:rsidR="00000000" w:rsidRPr="00304362">
        <w:tblPrEx>
          <w:tblCellMar>
            <w:top w:w="0" w:type="dxa"/>
            <w:bottom w:w="0" w:type="dxa"/>
          </w:tblCellMar>
        </w:tblPrEx>
        <w:trPr>
          <w:trHeight w:val="300"/>
        </w:trPr>
        <w:tc>
          <w:tcPr>
            <w:tcW w:w="4450" w:type="dxa"/>
            <w:vMerge w:val="restart"/>
            <w:tcBorders>
              <w:top w:val="nil"/>
              <w:left w:val="nil"/>
              <w:bottom w:val="nil"/>
              <w:right w:val="nil"/>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Річну інформацію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http://socsfera.emitents.net.ua/ua/docs/?fg_id=33</w:t>
            </w:r>
          </w:p>
        </w:tc>
        <w:tc>
          <w:tcPr>
            <w:tcW w:w="1500" w:type="dxa"/>
            <w:tcBorders>
              <w:top w:val="nil"/>
              <w:left w:val="nil"/>
              <w:bottom w:val="single" w:sz="6" w:space="0" w:color="auto"/>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14.02.2022</w:t>
            </w:r>
          </w:p>
        </w:tc>
      </w:tr>
      <w:tr w:rsidR="00000000" w:rsidRPr="00304362">
        <w:tblPrEx>
          <w:tblCellMar>
            <w:top w:w="0" w:type="dxa"/>
            <w:bottom w:w="0" w:type="dxa"/>
          </w:tblCellMar>
        </w:tblPrEx>
        <w:trPr>
          <w:trHeight w:val="300"/>
        </w:trPr>
        <w:tc>
          <w:tcPr>
            <w:tcW w:w="4450" w:type="dxa"/>
            <w:vMerge/>
            <w:tcBorders>
              <w:top w:val="nil"/>
              <w:left w:val="nil"/>
              <w:bottom w:val="nil"/>
              <w:right w:val="nil"/>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0"/>
                <w:szCs w:val="20"/>
              </w:rPr>
            </w:pPr>
          </w:p>
        </w:tc>
        <w:tc>
          <w:tcPr>
            <w:tcW w:w="413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(URL-адреса сторінки)</w:t>
            </w:r>
          </w:p>
        </w:tc>
        <w:tc>
          <w:tcPr>
            <w:tcW w:w="15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(дата)</w:t>
            </w: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1400" w:header="720" w:footer="720" w:gutter="0"/>
          <w:cols w:space="720"/>
          <w:noEndnote/>
        </w:sect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Зміст</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ab/>
      </w:r>
      <w:r>
        <w:rPr>
          <w:rFonts w:ascii="Times New Roman CYR" w:hAnsi="Times New Roman CYR" w:cs="Times New Roman CYR"/>
          <w:sz w:val="24"/>
          <w:szCs w:val="24"/>
        </w:rPr>
        <w:t>Відмітьте (Х), якщо відповідна інформація міститься у річній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9000"/>
        <w:gridCol w:w="1000"/>
      </w:tblGrid>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 Інформація про одержані ліцензії (дозволи) на окремі види діяльності</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3. Відомості про участь емітента в інших юридичних особах</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4. Інформація щодо корпоративного секретаря</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5. Інформація про рейтингове агентство</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6. Інформація про наявність філіалі</w:t>
            </w:r>
            <w:r w:rsidRPr="00304362">
              <w:rPr>
                <w:rFonts w:ascii="Times New Roman CYR" w:eastAsiaTheme="minorEastAsia" w:hAnsi="Times New Roman CYR" w:cs="Times New Roman CYR"/>
                <w:sz w:val="24"/>
                <w:szCs w:val="24"/>
              </w:rPr>
              <w:t>в або інших відокремлених структурних підрозділів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7. Судові справи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8. Штрафні санкції щодо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9. Опис бізнесу</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1) інформація про органи управління</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 інформація про посадових осіб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інформація щодо освіти та стажу роботи посадових осіб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інформація про володіння посадовими особами емітента акціями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інформація про будь-які винагороди або компенсації, які мають бути виплачені посадовим особам емітента в разі ї</w:t>
            </w:r>
            <w:r w:rsidRPr="00304362">
              <w:rPr>
                <w:rFonts w:ascii="Times New Roman CYR" w:eastAsiaTheme="minorEastAsia" w:hAnsi="Times New Roman CYR" w:cs="Times New Roman CYR"/>
                <w:sz w:val="24"/>
                <w:szCs w:val="24"/>
              </w:rPr>
              <w:t>х звільнення</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3)  інформація про засновників та/або учасників емітента, відсоток акцій (часток, паїв)</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11. Звіт керівництва (звіт про управління)</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1) вірогідні перспективи подальшого розвитку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 інформація про розвиток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xml:space="preserve">- завдання та політика емітента щодо управління </w:t>
            </w:r>
            <w:r w:rsidRPr="00304362">
              <w:rPr>
                <w:rFonts w:ascii="Times New Roman CYR" w:eastAsiaTheme="minorEastAsia" w:hAnsi="Times New Roman CYR" w:cs="Times New Roman CYR"/>
                <w:sz w:val="24"/>
                <w:szCs w:val="24"/>
              </w:rPr>
              <w:t>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інформація про схильність емітента до цінових ризиків, кредитного ризику, ризику ліквідності та/а</w:t>
            </w:r>
            <w:r w:rsidRPr="00304362">
              <w:rPr>
                <w:rFonts w:ascii="Times New Roman CYR" w:eastAsiaTheme="minorEastAsia" w:hAnsi="Times New Roman CYR" w:cs="Times New Roman CYR"/>
                <w:sz w:val="24"/>
                <w:szCs w:val="24"/>
              </w:rPr>
              <w:t>бо ризику грошових потоків</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4) звіт про корпоративне управління</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власний кодекс корпоративного управління, яким керується емітент</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кодекс корпоративного управління фондової біржі, об'єднання юридичних осіб або інший кодекс корпора</w:t>
            </w:r>
            <w:r w:rsidRPr="00304362">
              <w:rPr>
                <w:rFonts w:ascii="Times New Roman CYR" w:eastAsiaTheme="minorEastAsia" w:hAnsi="Times New Roman CYR" w:cs="Times New Roman CYR"/>
                <w:sz w:val="24"/>
                <w:szCs w:val="24"/>
              </w:rPr>
              <w:t>тивного управління, який емітент добровільно вирішив застосовувати</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інформація про практику корпоративного управління, застосовувану понад визначені законодавством вимоги</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інформація про проведені загальні збори акціонерів (учасників)</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інформац</w:t>
            </w:r>
            <w:r w:rsidRPr="00304362">
              <w:rPr>
                <w:rFonts w:ascii="Times New Roman CYR" w:eastAsiaTheme="minorEastAsia" w:hAnsi="Times New Roman CYR" w:cs="Times New Roman CYR"/>
                <w:sz w:val="24"/>
                <w:szCs w:val="24"/>
              </w:rPr>
              <w:t>ія про наглядову раду</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інформація про виконавчий орган</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опис основних характеристик систем внутрішнього контролю і управління ризиками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перелік осіб, які прямо або опосередковано є власниками значного пакета акцій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інформація про будь-які обмеження прав участі та голосування акціонерів (учасників) на загальних зборах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порядок призначення та звільнення посадових осіб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повноваження посадових осіб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lastRenderedPageBreak/>
              <w:t>12. Інформація про власників пакетів 5 і більше відсотків акцій із зазначенням відсотка, кількості, типу та/або класу належних їм акцій</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13. Інформація про зміну акціонерів, яким належать голосуючі акції, розмір пакета яких стає більшим, меншим або рівни</w:t>
            </w:r>
            <w:r w:rsidRPr="00304362">
              <w:rPr>
                <w:rFonts w:ascii="Times New Roman CYR" w:eastAsiaTheme="minorEastAsia" w:hAnsi="Times New Roman CYR" w:cs="Times New Roman CYR"/>
                <w:sz w:val="24"/>
                <w:szCs w:val="24"/>
              </w:rPr>
              <w:t>м пороговому значенню пакета акцій</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15. Інформація про зміну осіб, які є власниками фі</w:t>
            </w:r>
            <w:r w:rsidRPr="00304362">
              <w:rPr>
                <w:rFonts w:ascii="Times New Roman CYR" w:eastAsiaTheme="minorEastAsia" w:hAnsi="Times New Roman CYR" w:cs="Times New Roman CYR"/>
                <w:sz w:val="24"/>
                <w:szCs w:val="24"/>
              </w:rPr>
              <w:t>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xml:space="preserve">16. Інформація про структуру капіталу, в тому числі із зазначенням типів та </w:t>
            </w:r>
            <w:r w:rsidRPr="00304362">
              <w:rPr>
                <w:rFonts w:ascii="Times New Roman CYR" w:eastAsiaTheme="minorEastAsia" w:hAnsi="Times New Roman CYR" w:cs="Times New Roman CYR"/>
                <w:sz w:val="24"/>
                <w:szCs w:val="24"/>
              </w:rPr>
              <w:t>класів акцій, а також прав та обов'язків акціонерів (учасників)</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1) інформація про випуски акцій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 інформація п</w:t>
            </w:r>
            <w:r w:rsidRPr="00304362">
              <w:rPr>
                <w:rFonts w:ascii="Times New Roman CYR" w:eastAsiaTheme="minorEastAsia" w:hAnsi="Times New Roman CYR" w:cs="Times New Roman CYR"/>
                <w:sz w:val="24"/>
                <w:szCs w:val="24"/>
              </w:rPr>
              <w:t>ро облігації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3) інформація про інші цінні папери, випущені емітентом</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4) інформація про похідні цінні папери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5) інформація про забезпечення випуску боргових цінних паперів</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6) інф</w:t>
            </w:r>
            <w:r w:rsidRPr="00304362">
              <w:rPr>
                <w:rFonts w:ascii="Times New Roman CYR" w:eastAsiaTheme="minorEastAsia" w:hAnsi="Times New Roman CYR" w:cs="Times New Roman CYR"/>
                <w:sz w:val="24"/>
                <w:szCs w:val="24"/>
              </w:rPr>
              <w:t>ормація про придбання власних акцій емітентом протягом звітного періоду</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xml:space="preserve">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w:t>
            </w:r>
            <w:r w:rsidRPr="00304362">
              <w:rPr>
                <w:rFonts w:ascii="Times New Roman CYR" w:eastAsiaTheme="minorEastAsia" w:hAnsi="Times New Roman CYR" w:cs="Times New Roman CYR"/>
                <w:sz w:val="24"/>
                <w:szCs w:val="24"/>
              </w:rPr>
              <w:t>будівництва)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19. Інформація про наявність у власності працівників емітента цінних паперів (крім акцій) такого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20. Інформація про наявність у власності працівників емітента акцій у розмірі понад 0,1 відсотка розміру статутного капіталу такого е</w:t>
            </w:r>
            <w:r w:rsidRPr="00304362">
              <w:rPr>
                <w:rFonts w:ascii="Times New Roman CYR" w:eastAsiaTheme="minorEastAsia" w:hAnsi="Times New Roman CYR" w:cs="Times New Roman CYR"/>
                <w:sz w:val="24"/>
                <w:szCs w:val="24"/>
              </w:rPr>
              <w:t>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xml:space="preserve">23. Інформація про </w:t>
            </w:r>
            <w:r w:rsidRPr="00304362">
              <w:rPr>
                <w:rFonts w:ascii="Times New Roman CYR" w:eastAsiaTheme="minorEastAsia" w:hAnsi="Times New Roman CYR" w:cs="Times New Roman CYR"/>
                <w:sz w:val="24"/>
                <w:szCs w:val="24"/>
              </w:rPr>
              <w:t>виплату дивідендів та інших доходів за цінними паперами</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24. Інформація про господарську та фінансову діяльність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1) інформація про основні засоби емітента (за залишковою вартістю)</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 інформація щодо вартості чистих активів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3) інформація про зобов'язання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4)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5) інформація про собівартість реалізованої продукції</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6) інформація про осіб, послугами яких користується емітент</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25. Інформація п</w:t>
            </w:r>
            <w:r w:rsidRPr="00304362">
              <w:rPr>
                <w:rFonts w:ascii="Times New Roman CYR" w:eastAsiaTheme="minorEastAsia" w:hAnsi="Times New Roman CYR" w:cs="Times New Roman CYR"/>
                <w:sz w:val="24"/>
                <w:szCs w:val="24"/>
              </w:rPr>
              <w:t>ро прийняття рішення про попереднє надання згоди на вчинення значних правочинів</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26. Інформація про вчинення значних правочинів</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27. Інформація про вчинення правочинів, щодо вчинення яких є заінтересованість</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29. Річна фінансова звітність</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xml:space="preserve">30. Відомості про аудиторський звіт незалежного аудитора, наданий за </w:t>
            </w:r>
            <w:r w:rsidRPr="00304362">
              <w:rPr>
                <w:rFonts w:ascii="Times New Roman CYR" w:eastAsiaTheme="minorEastAsia" w:hAnsi="Times New Roman CYR" w:cs="Times New Roman CYR"/>
                <w:sz w:val="24"/>
                <w:szCs w:val="24"/>
              </w:rPr>
              <w:t>результатами аудиту фінансової звітності емітента аудитором (аудиторською фірмою)</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lastRenderedPageBreak/>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32. Твердження щодо річної інформації</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33. Інформація про акціонерні або корпоративні договори, укладені акціонерами (учасниками) такого емітента, яка наявна в емітента</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34. Інформація про будь-які договори та/або правочини, умовою чинності яких є незмі</w:t>
            </w:r>
            <w:r w:rsidRPr="00304362">
              <w:rPr>
                <w:rFonts w:ascii="Times New Roman CYR" w:eastAsiaTheme="minorEastAsia" w:hAnsi="Times New Roman CYR" w:cs="Times New Roman CYR"/>
                <w:sz w:val="24"/>
                <w:szCs w:val="24"/>
              </w:rPr>
              <w:t>нність осіб, які здійснюють контроль над емітентом</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35. Відомості щодо особливої інформації та інформації про іпотечні цінні папери, що виникала протягом звітного періоду</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36. Інформація про випуски іпотечних облігацій</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37. Інформація</w:t>
            </w:r>
            <w:r w:rsidRPr="00304362">
              <w:rPr>
                <w:rFonts w:ascii="Times New Roman CYR" w:eastAsiaTheme="minorEastAsia" w:hAnsi="Times New Roman CYR" w:cs="Times New Roman CYR"/>
                <w:sz w:val="24"/>
                <w:szCs w:val="24"/>
              </w:rPr>
              <w:t xml:space="preserve"> про склад, структуру і розмір іпотечного покриття</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 інформація щодо співвідношення розміру іпотечно</w:t>
            </w:r>
            <w:r w:rsidRPr="00304362">
              <w:rPr>
                <w:rFonts w:ascii="Times New Roman CYR" w:eastAsiaTheme="minorEastAsia" w:hAnsi="Times New Roman CYR" w:cs="Times New Roman CYR"/>
                <w:sz w:val="24"/>
                <w:szCs w:val="24"/>
              </w:rPr>
              <w:t>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3) інформація про заміни іпотечних активів у с</w:t>
            </w:r>
            <w:r w:rsidRPr="00304362">
              <w:rPr>
                <w:rFonts w:ascii="Times New Roman CYR" w:eastAsiaTheme="minorEastAsia" w:hAnsi="Times New Roman CYR" w:cs="Times New Roman CYR"/>
                <w:sz w:val="24"/>
                <w:szCs w:val="24"/>
              </w:rPr>
              <w:t>кладі іпотечного покриття або включення нових іпотечних активів до складу іпотечного покриття</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38. Інформація про наявність прострочених боржником строків сплати чергових платежів за кредитними</w:t>
            </w:r>
            <w:r w:rsidRPr="00304362">
              <w:rPr>
                <w:rFonts w:ascii="Times New Roman CYR" w:eastAsiaTheme="minorEastAsia" w:hAnsi="Times New Roman CYR" w:cs="Times New Roman CYR"/>
                <w:sz w:val="24"/>
                <w:szCs w:val="24"/>
              </w:rPr>
              <w:t xml:space="preserve"> договорами (договорами позики), права вимоги за якими забезпечено іпотеками, які включено до складу іпотечного покриття</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39. Інформація про випуски іпотечних сертифікатів</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40. Інформація щодо реєстру іпотечних активів</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41. Основні відомості про ФОН</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42. Інформація про випуски сертифікатів ФОН</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43. Інформація про осіб, що володіють сертифікатами ФОН</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44. Розрахунок вартості чистих активів ФОН</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9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45. Правила ФОН</w:t>
            </w:r>
          </w:p>
        </w:tc>
        <w:tc>
          <w:tcPr>
            <w:tcW w:w="1000" w:type="dxa"/>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10000" w:type="dxa"/>
            <w:gridSpan w:val="2"/>
            <w:tcBorders>
              <w:top w:val="nil"/>
              <w:left w:val="nil"/>
              <w:bottom w:val="nil"/>
              <w:right w:val="nil"/>
            </w:tcBorders>
            <w:vAlign w:val="bottom"/>
          </w:tcPr>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46. Примітки:</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Дiяльнiсть не лiцензується.</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Емiтент не брав участi  в створеннi юридичних осiб.</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Посада корпоративного секретаря  вiдсутня.</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Товариство не проходило рейтингову   оцiнку.</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Фiлiали або iншi вiдокремленi структурнi пiдроздiли не створенi.</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Емiтент не бере участi у судових справах  на суму 1</w:t>
            </w:r>
            <w:r w:rsidRPr="00304362">
              <w:rPr>
                <w:rFonts w:ascii="Times New Roman CYR" w:eastAsiaTheme="minorEastAsia" w:hAnsi="Times New Roman CYR" w:cs="Times New Roman CYR"/>
                <w:sz w:val="24"/>
                <w:szCs w:val="24"/>
              </w:rPr>
              <w:t xml:space="preserve"> або бiльше вiдсоткiв активiв емiтента  станом на початок звiтного року.</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xml:space="preserve">Штрафнi санкцiї у звiтному перiодi не накладались. </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Будь-якi винагороди або компенсацiї посадовим особам емiтента в разi їх звiльнення  не передбаченi.</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Засновинком товариства є  ВАТ "</w:t>
            </w:r>
            <w:r w:rsidRPr="00304362">
              <w:rPr>
                <w:rFonts w:ascii="Times New Roman CYR" w:eastAsiaTheme="minorEastAsia" w:hAnsi="Times New Roman CYR" w:cs="Times New Roman CYR"/>
                <w:sz w:val="24"/>
                <w:szCs w:val="24"/>
              </w:rPr>
              <w:t>Луцький пiдшипниковий завод", але на кiнець звiтного перiоду засновник акцiями не володiє.</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В звiтному роцi змiна акцiонерiв, яким належать голосуючi акцiї, розмiр пакета яких стає бiльшим, меншим або рiвним пороговому значенню пакета акцiй, не вiдбувалась.</w:t>
            </w:r>
            <w:r w:rsidRPr="00304362">
              <w:rPr>
                <w:rFonts w:ascii="Times New Roman CYR" w:eastAsiaTheme="minorEastAsia" w:hAnsi="Times New Roman CYR" w:cs="Times New Roman CYR"/>
                <w:sz w:val="24"/>
                <w:szCs w:val="24"/>
              </w:rPr>
              <w:t xml:space="preserve"> </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xml:space="preserve">В звiтному роцi змiна осiб, яким належить право голосу за акцiями, сумарна кiлькiсть прав за якими стає бiльшою, меншою або рiвною пороговому значенню пакета акцiй,  не вiдбувалась. </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lastRenderedPageBreak/>
              <w:t xml:space="preserve"> Змiна осiб, якi є власниками фiнансових iнструментiв, пов'язаних з гол</w:t>
            </w:r>
            <w:r w:rsidRPr="00304362">
              <w:rPr>
                <w:rFonts w:ascii="Times New Roman CYR" w:eastAsiaTheme="minorEastAsia" w:hAnsi="Times New Roman CYR" w:cs="Times New Roman CYR"/>
                <w:sz w:val="24"/>
                <w:szCs w:val="24"/>
              </w:rPr>
              <w:t xml:space="preserve">осуючими акцiями акцiонерного товариства, сумарна кiлькiсть прав за якими стає бiльшою, меншою або рiвною пороговому значенню пакета акцiй - в звiтному роцi не вiдбувалась. </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Iншi цiннi папери,  крiм акцiй  емiтентом не випускались.</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Викуп власних акцiй не з</w:t>
            </w:r>
            <w:r w:rsidRPr="00304362">
              <w:rPr>
                <w:rFonts w:ascii="Times New Roman CYR" w:eastAsiaTheme="minorEastAsia" w:hAnsi="Times New Roman CYR" w:cs="Times New Roman CYR"/>
                <w:sz w:val="24"/>
                <w:szCs w:val="24"/>
              </w:rPr>
              <w:t>дiйснювався.</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xml:space="preserve">У власностi працiвникiв емiтента iншi  цiннi папери (крiм акцiй)  вiдсутнi. </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У власностi працiвникiв емiтента (крiм посадових осiб) акцiї у розмiрi понад 0,1 вiдсотка розмiру статутного капiталу вiдсутнi.</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Рiшення про виплату дивiдендiв та iнши</w:t>
            </w:r>
            <w:r w:rsidRPr="00304362">
              <w:rPr>
                <w:rFonts w:ascii="Times New Roman CYR" w:eastAsiaTheme="minorEastAsia" w:hAnsi="Times New Roman CYR" w:cs="Times New Roman CYR"/>
                <w:sz w:val="24"/>
                <w:szCs w:val="24"/>
              </w:rPr>
              <w:t>х доходiв за цiнними паперами не приймалось.</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Iнформацiя про обсяги виробництва та реалiзацiї основних видiв продукцiї вiдсутня, в зв'язку з тим, що товариство не займається видами дiяльностi, що класифiкуються як переробна, добувна промисловiсть або виробн</w:t>
            </w:r>
            <w:r w:rsidRPr="00304362">
              <w:rPr>
                <w:rFonts w:ascii="Times New Roman CYR" w:eastAsiaTheme="minorEastAsia" w:hAnsi="Times New Roman CYR" w:cs="Times New Roman CYR"/>
                <w:sz w:val="24"/>
                <w:szCs w:val="24"/>
              </w:rPr>
              <w:t xml:space="preserve">ицтво та розподiлення електроенергiї, газу та води за класифiкатором видiв економiчної дiяльностi. </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Iнформацiя про собiвартiсть реалiзованої продукцiї вiдсутня, в зв'язку з тим, що товариство не займається видами дiяльностi, що класифiкуються як переробна,</w:t>
            </w:r>
            <w:r w:rsidRPr="00304362">
              <w:rPr>
                <w:rFonts w:ascii="Times New Roman CYR" w:eastAsiaTheme="minorEastAsia" w:hAnsi="Times New Roman CYR" w:cs="Times New Roman CYR"/>
                <w:sz w:val="24"/>
                <w:szCs w:val="24"/>
              </w:rPr>
              <w:t xml:space="preserve"> добувна промисловiсть або виробництво та розподiлення електроенергiї, газу та води за класифiкатором видiв економiчної дiяльностi. </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Рiшення про вчинення, поперднє схвалення значних правочинiв i правочинiв щодо вчинення яких є заiнтересованiсть не приймали</w:t>
            </w:r>
            <w:r w:rsidRPr="00304362">
              <w:rPr>
                <w:rFonts w:ascii="Times New Roman CYR" w:eastAsiaTheme="minorEastAsia" w:hAnsi="Times New Roman CYR" w:cs="Times New Roman CYR"/>
                <w:sz w:val="24"/>
                <w:szCs w:val="24"/>
              </w:rPr>
              <w:t>сь.</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xml:space="preserve">У Емiтента вiдсутня iнформацiя про наявнiсть корпоративних договорiв, укладених акцiонерами (учасниками). </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Емiтент не володiє iнформацiєю про наявнiсть будь-яких договорiв та/або правочинiв, умовою чинностi яких є незмiннiсть осiб, якi здiйснюють конт</w:t>
            </w:r>
            <w:r w:rsidRPr="00304362">
              <w:rPr>
                <w:rFonts w:ascii="Times New Roman CYR" w:eastAsiaTheme="minorEastAsia" w:hAnsi="Times New Roman CYR" w:cs="Times New Roman CYR"/>
                <w:sz w:val="24"/>
                <w:szCs w:val="24"/>
              </w:rPr>
              <w:t>роль над емiтентом.</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Аудит фiнансової звiтностi емiтента, що здiйснив приватне розмiщення акцiй, чинним законодавством не передбачений.</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Особлива iнформацiя не виникала.</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Приватне акцiонерне товариство "Соцiальна сфера"</w:t>
      </w: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Скорочене найменування (за наявності)</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Дата проведення державної реєстрації</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30.01.1997</w:t>
      </w: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4. Територія (область)</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Волинська обл.</w:t>
      </w: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Статутний капітал (грн) </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8241492</w:t>
      </w: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акцій у статутному капіт</w:t>
      </w:r>
      <w:r>
        <w:rPr>
          <w:rFonts w:ascii="Times New Roman CYR" w:hAnsi="Times New Roman CYR" w:cs="Times New Roman CYR"/>
          <w:b/>
          <w:bCs/>
          <w:sz w:val="24"/>
          <w:szCs w:val="24"/>
        </w:rPr>
        <w:t>алі, що належать державі</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Середня кількість працівників (осіб)</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11</w:t>
      </w: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Основні види діяльності із зазначенням найменування виду діяльності та коду за КВЕД</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10.71 - Виробництво хлiба i хлiбобулочних виробiв</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68.20 - операцiї з нерухомим майном</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47.11 - роздрiбна торгiвля</w:t>
      </w: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Банки, що обслуговують емітента</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w:t>
      </w:r>
      <w:r>
        <w:rPr>
          <w:rFonts w:ascii="Times New Roman CYR" w:hAnsi="Times New Roman CYR" w:cs="Times New Roman CYR"/>
          <w:sz w:val="24"/>
          <w:szCs w:val="24"/>
        </w:rPr>
        <w:t>анку (філії, відділення банку), який обслуговує емітента за поточним рахунком у національній валюті</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КБ "Приватбанк", МФО 303440</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IBAN</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UA873034400000026003230041001</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UA873034400000026003230041001</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w:t>
      </w:r>
      <w:r>
        <w:rPr>
          <w:rFonts w:ascii="Times New Roman CYR" w:hAnsi="Times New Roman CYR" w:cs="Times New Roman CYR"/>
          <w:sz w:val="24"/>
          <w:szCs w:val="24"/>
        </w:rPr>
        <w:t>ння банку), який обслуговує емітента за поточним рахунком у іноземній валюті</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 xml:space="preserve">, МФО </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IBAN</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 Опис бізнесу</w:t>
      </w: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Зміни в організаційній структурі відповідно до попередніх звітних періодів</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Фiлiї, дочiрнi пiдприємства та представництва</w:t>
      </w:r>
      <w:r>
        <w:rPr>
          <w:rFonts w:ascii="Times New Roman CYR" w:hAnsi="Times New Roman CYR" w:cs="Times New Roman CYR"/>
          <w:sz w:val="24"/>
          <w:szCs w:val="24"/>
        </w:rPr>
        <w:t xml:space="preserve"> вiдсутнi. Змiн в органiзацiйнiй структурi не вiдбулось.</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w:t>
      </w:r>
      <w:r>
        <w:rPr>
          <w:rFonts w:ascii="Times New Roman CYR" w:hAnsi="Times New Roman CYR" w:cs="Times New Roman CYR"/>
          <w:b/>
          <w:bCs/>
          <w:sz w:val="24"/>
          <w:szCs w:val="24"/>
        </w:rPr>
        <w:t xml:space="preserve">,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w:t>
      </w:r>
      <w:r>
        <w:rPr>
          <w:rFonts w:ascii="Times New Roman CYR" w:hAnsi="Times New Roman CYR" w:cs="Times New Roman CYR"/>
          <w:b/>
          <w:bCs/>
          <w:sz w:val="24"/>
          <w:szCs w:val="24"/>
        </w:rPr>
        <w:lastRenderedPageBreak/>
        <w:t>операційним</w:t>
      </w:r>
      <w:r>
        <w:rPr>
          <w:rFonts w:ascii="Times New Roman CYR" w:hAnsi="Times New Roman CYR" w:cs="Times New Roman CYR"/>
          <w:b/>
          <w:bCs/>
          <w:sz w:val="24"/>
          <w:szCs w:val="24"/>
        </w:rPr>
        <w:t xml:space="preserve"> потребам емітента</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Середня чисельнiсть штатних працiвникiв 11  осiб. Прцiвники, якi працюють на умовах неповного робочогочасу або за сумiсництвом, вiдсутнi.Фонд оплати працi зменшиввся у звiтному перiодi на 117 тис.грн.  у зв"язку зi скороченням  штатної ч</w:t>
      </w:r>
      <w:r>
        <w:rPr>
          <w:rFonts w:ascii="Times New Roman CYR" w:hAnsi="Times New Roman CYR" w:cs="Times New Roman CYR"/>
          <w:sz w:val="24"/>
          <w:szCs w:val="24"/>
        </w:rPr>
        <w:t>исельностi працiвникiв,   i становить 1353 тис.грн.</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w:t>
      </w:r>
      <w:r>
        <w:rPr>
          <w:rFonts w:ascii="Times New Roman CYR" w:hAnsi="Times New Roman CYR" w:cs="Times New Roman CYR"/>
          <w:b/>
          <w:bCs/>
          <w:sz w:val="24"/>
          <w:szCs w:val="24"/>
        </w:rPr>
        <w:t xml:space="preserve"> позиції емітента в структурі об'єднання</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входить до будь-яких об'єднань.</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w:t>
      </w:r>
      <w:r>
        <w:rPr>
          <w:rFonts w:ascii="Times New Roman CYR" w:hAnsi="Times New Roman CYR" w:cs="Times New Roman CYR"/>
          <w:b/>
          <w:bCs/>
          <w:sz w:val="24"/>
          <w:szCs w:val="24"/>
        </w:rPr>
        <w:t>і) та отриманий фінансовий результат за звітний рік по кожному виду спільної діяльності</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проводить спiльну дiяльнiсть з iншими органiзацiями.</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Будь-які пропозиції щодо реорганізації з боку третіх осіб, що мали місце протягом звітного періоду, умо</w:t>
      </w:r>
      <w:r>
        <w:rPr>
          <w:rFonts w:ascii="Times New Roman CYR" w:hAnsi="Times New Roman CYR" w:cs="Times New Roman CYR"/>
          <w:b/>
          <w:bCs/>
          <w:sz w:val="24"/>
          <w:szCs w:val="24"/>
        </w:rPr>
        <w:t>ви та результати цих пропозицій</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Пропозицiї не надходили.</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Амортизацiя основних засобiв  здiйснюється </w:t>
      </w:r>
      <w:r>
        <w:rPr>
          <w:rFonts w:ascii="Times New Roman CYR" w:hAnsi="Times New Roman CYR" w:cs="Times New Roman CYR"/>
          <w:sz w:val="24"/>
          <w:szCs w:val="24"/>
        </w:rPr>
        <w:t>за прямолiнiйний методом (за яким рiчна сума амортизацiї визначається дiленням вартостi, яка амортизується, на строк корисного використання об'єкта основних засобiв).  При розрахунках вартостi запасу, який передається у виробництво, пiдприємство застосовув</w:t>
      </w:r>
      <w:r>
        <w:rPr>
          <w:rFonts w:ascii="Times New Roman CYR" w:hAnsi="Times New Roman CYR" w:cs="Times New Roman CYR"/>
          <w:sz w:val="24"/>
          <w:szCs w:val="24"/>
        </w:rPr>
        <w:t>ує метод оцiнки  за собiвартiстю перших за часом надходжень запасiв (ФIФО).  За середньозваженою собiвартiстю - вибуття паливно-мастильних матерiалiв для обслуговування автомобiлiв      За цiнами продажу -застосування проценту торговельної нацiнки  при здi</w:t>
      </w:r>
      <w:r>
        <w:rPr>
          <w:rFonts w:ascii="Times New Roman CYR" w:hAnsi="Times New Roman CYR" w:cs="Times New Roman CYR"/>
          <w:sz w:val="24"/>
          <w:szCs w:val="24"/>
        </w:rPr>
        <w:t xml:space="preserve">йсненнi  продажу (через магазини) виробiв власного виробництва.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w:t>
      </w:r>
      <w:r>
        <w:rPr>
          <w:rFonts w:ascii="Times New Roman CYR" w:hAnsi="Times New Roman CYR" w:cs="Times New Roman CYR"/>
          <w:b/>
          <w:bCs/>
          <w:sz w:val="24"/>
          <w:szCs w:val="24"/>
        </w:rPr>
        <w:t xml:space="preserve"> натуральному та грошовому виразі), середньо 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w:t>
      </w:r>
      <w:r>
        <w:rPr>
          <w:rFonts w:ascii="Times New Roman CYR" w:hAnsi="Times New Roman CYR" w:cs="Times New Roman CYR"/>
          <w:b/>
          <w:bCs/>
          <w:sz w:val="24"/>
          <w:szCs w:val="24"/>
        </w:rPr>
        <w:t>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w:t>
      </w:r>
      <w:r>
        <w:rPr>
          <w:rFonts w:ascii="Times New Roman CYR" w:hAnsi="Times New Roman CYR" w:cs="Times New Roman CYR"/>
          <w:b/>
          <w:bCs/>
          <w:sz w:val="24"/>
          <w:szCs w:val="24"/>
        </w:rPr>
        <w:t>оди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w:t>
      </w:r>
      <w:r>
        <w:rPr>
          <w:rFonts w:ascii="Times New Roman CYR" w:hAnsi="Times New Roman CYR" w:cs="Times New Roman CYR"/>
          <w:b/>
          <w:bCs/>
          <w:sz w:val="24"/>
          <w:szCs w:val="24"/>
        </w:rPr>
        <w:t>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w:t>
      </w:r>
      <w:r>
        <w:rPr>
          <w:rFonts w:ascii="Times New Roman CYR" w:hAnsi="Times New Roman CYR" w:cs="Times New Roman CYR"/>
          <w:b/>
          <w:bCs/>
          <w:sz w:val="24"/>
          <w:szCs w:val="24"/>
        </w:rPr>
        <w:t xml:space="preserve">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Пiдприємство займається громадським харчуванням i здаван</w:t>
      </w:r>
      <w:r>
        <w:rPr>
          <w:rFonts w:ascii="Times New Roman CYR" w:hAnsi="Times New Roman CYR" w:cs="Times New Roman CYR"/>
          <w:sz w:val="24"/>
          <w:szCs w:val="24"/>
        </w:rPr>
        <w:t>ням примiщень в оренду.</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 xml:space="preserve">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w:t>
      </w:r>
      <w:r>
        <w:rPr>
          <w:rFonts w:ascii="Times New Roman CYR" w:hAnsi="Times New Roman CYR" w:cs="Times New Roman CYR"/>
          <w:b/>
          <w:bCs/>
          <w:sz w:val="24"/>
          <w:szCs w:val="24"/>
        </w:rPr>
        <w:t xml:space="preserve">або інвестиції, їх вартість і спосіб фінансування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Суттєвi придбання або вiдчудження не здiйснювались.</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засоби емітента, включаючи об'єкти оренди та будь-які значні правочини емітента щодо них; виробничі потужності та ступінь використання обладнанн</w:t>
      </w:r>
      <w:r>
        <w:rPr>
          <w:rFonts w:ascii="Times New Roman CYR" w:hAnsi="Times New Roman CYR" w:cs="Times New Roman CYR"/>
          <w:b/>
          <w:bCs/>
          <w:sz w:val="24"/>
          <w:szCs w:val="24"/>
        </w:rPr>
        <w:t>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w:t>
      </w:r>
      <w:r>
        <w:rPr>
          <w:rFonts w:ascii="Times New Roman CYR" w:hAnsi="Times New Roman CYR" w:cs="Times New Roman CYR"/>
          <w:b/>
          <w:bCs/>
          <w:sz w:val="24"/>
          <w:szCs w:val="24"/>
        </w:rPr>
        <w:t>ктер та причини таких планів, суми видатків, у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засоби емiтента знаходяться за адре</w:t>
      </w:r>
      <w:r>
        <w:rPr>
          <w:rFonts w:ascii="Times New Roman CYR" w:hAnsi="Times New Roman CYR" w:cs="Times New Roman CYR"/>
          <w:sz w:val="24"/>
          <w:szCs w:val="24"/>
        </w:rPr>
        <w:t xml:space="preserve">сою м. Луцьк, вул. Боженка, 34-А  та гуротожитки по бульвару Дружби народiв.   Ступiнь зносу примiщень досить високий i потребує значних вкладень для ремонту i функцiонування. Протягом звiтного року Товариство  здiснило    ремонт  примiщень для збереження </w:t>
      </w:r>
      <w:r>
        <w:rPr>
          <w:rFonts w:ascii="Times New Roman CYR" w:hAnsi="Times New Roman CYR" w:cs="Times New Roman CYR"/>
          <w:sz w:val="24"/>
          <w:szCs w:val="24"/>
        </w:rPr>
        <w:t xml:space="preserve">їх  в належному станi.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Проблеми, які впливають на діяльність емітента; ступінь залежності від законодавчих або економічних обмежень</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Високi податки на землю та транспорт.</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користується власними основними засобами.Проводить заходи по їх зб</w:t>
      </w:r>
      <w:r>
        <w:rPr>
          <w:rFonts w:ascii="Times New Roman CYR" w:hAnsi="Times New Roman CYR" w:cs="Times New Roman CYR"/>
          <w:sz w:val="24"/>
          <w:szCs w:val="24"/>
        </w:rPr>
        <w:t>ереженню та оновленню.</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Всi укладенi договори виконанi.</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Стратегія подальшої діяльності емітент</w:t>
      </w:r>
      <w:r>
        <w:rPr>
          <w:rFonts w:ascii="Times New Roman CYR" w:hAnsi="Times New Roman CYR" w:cs="Times New Roman CYR"/>
          <w:b/>
          <w:bCs/>
          <w:sz w:val="24"/>
          <w:szCs w:val="24"/>
        </w:rPr>
        <w:t>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Для покращення фiнансового стану пiдприємства планується розширяти ринок пропоз</w:t>
      </w:r>
      <w:r>
        <w:rPr>
          <w:rFonts w:ascii="Times New Roman CYR" w:hAnsi="Times New Roman CYR" w:cs="Times New Roman CYR"/>
          <w:sz w:val="24"/>
          <w:szCs w:val="24"/>
        </w:rPr>
        <w:t>ицiй, покращувати стан  примiщень для здачi в оренду.</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політики емітента щодо досліджень та розробок, вказати суму витрат на дослідження та розробку за звітний рік</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Дослiдження та розробки не проводились.</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Інша інформація, яка може бути істотною для оц</w:t>
      </w:r>
      <w:r>
        <w:rPr>
          <w:rFonts w:ascii="Times New Roman CYR" w:hAnsi="Times New Roman CYR" w:cs="Times New Roman CYR"/>
          <w:b/>
          <w:bCs/>
          <w:sz w:val="24"/>
          <w:szCs w:val="24"/>
        </w:rPr>
        <w:t>інки інвестором фінансового стану та результатів діяльності емітента, у тому числі, за наявності, інформацію про результати та аналіз господарювання емітента за останні три роки у формі аналітичної довідки в довільній формі</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IV. Інформація про органи уп</w:t>
      </w:r>
      <w:r>
        <w:rPr>
          <w:rFonts w:ascii="Times New Roman CYR" w:hAnsi="Times New Roman CYR" w:cs="Times New Roman CYR"/>
          <w:b/>
          <w:bCs/>
          <w:sz w:val="28"/>
          <w:szCs w:val="28"/>
        </w:rPr>
        <w:t>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4000"/>
      </w:tblGrid>
      <w:tr w:rsidR="00000000" w:rsidRPr="00304362">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Орган управління</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Структура</w:t>
            </w:r>
          </w:p>
        </w:tc>
        <w:tc>
          <w:tcPr>
            <w:tcW w:w="40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Персональний склад</w:t>
            </w:r>
          </w:p>
        </w:tc>
      </w:tr>
      <w:tr w:rsidR="00000000" w:rsidRPr="00304362">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3агальнi збори акцiонерiв Товариства</w:t>
            </w:r>
          </w:p>
        </w:tc>
        <w:tc>
          <w:tcPr>
            <w:tcW w:w="4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Акцiонери </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Акцiонери, якi зареєструвались для участi у зборах</w:t>
            </w:r>
          </w:p>
        </w:tc>
      </w:tr>
      <w:tr w:rsidR="00000000" w:rsidRPr="00304362">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Наглядова рада Товариства</w:t>
            </w:r>
          </w:p>
        </w:tc>
        <w:tc>
          <w:tcPr>
            <w:tcW w:w="4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 члени</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Голова наглядової ради  Сух Тарас Вiталiйович,   член наглядової ради  Гайдук Леонiд Миколайович,  член наглядової ради Сух Вiта Вiталiївна.</w:t>
            </w:r>
          </w:p>
        </w:tc>
      </w:tr>
      <w:tr w:rsidR="00000000" w:rsidRPr="00304362">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Правлiння</w:t>
            </w:r>
          </w:p>
        </w:tc>
        <w:tc>
          <w:tcPr>
            <w:tcW w:w="4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 члени</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Голова правлiння  Сух Роман Вiталiйович ; Перший заступник голови правлiння Сух Вiталiй Семенови</w:t>
            </w:r>
            <w:r w:rsidRPr="00304362">
              <w:rPr>
                <w:rFonts w:ascii="Times New Roman CYR" w:eastAsiaTheme="minorEastAsia" w:hAnsi="Times New Roman CYR" w:cs="Times New Roman CYR"/>
              </w:rPr>
              <w:t>ч;  Член правлiння  Гандзюк Наталiя Iванiвна</w:t>
            </w:r>
          </w:p>
        </w:tc>
      </w:tr>
      <w:tr w:rsidR="00000000" w:rsidRPr="00304362">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Ревiзор</w:t>
            </w:r>
          </w:p>
        </w:tc>
        <w:tc>
          <w:tcPr>
            <w:tcW w:w="4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Одноосiбний </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Яблонська Лiдiя Iванiвна</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 Інформація про посадових осіб емітента</w:t>
      </w: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щодо освіти та стажу роботи посадових осіб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900"/>
        <w:gridCol w:w="2500"/>
        <w:gridCol w:w="3000"/>
        <w:gridCol w:w="850"/>
        <w:gridCol w:w="2250"/>
        <w:gridCol w:w="1000"/>
        <w:gridCol w:w="3050"/>
        <w:gridCol w:w="1550"/>
      </w:tblGrid>
      <w:tr w:rsidR="00000000" w:rsidRPr="00304362">
        <w:tblPrEx>
          <w:tblCellMar>
            <w:top w:w="0" w:type="dxa"/>
            <w:bottom w:w="0" w:type="dxa"/>
          </w:tblCellMar>
        </w:tblPrEx>
        <w:trPr>
          <w:trHeight w:val="200"/>
        </w:trPr>
        <w:tc>
          <w:tcPr>
            <w:tcW w:w="9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 з/п</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Посада</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Прізвище, ім'я, по батькові</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Рік народження</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Освіта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Стаж роботи (років)</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Найменування підприємства, ідентифікаційний код юридичної особи та посада, яку займав</w:t>
            </w:r>
          </w:p>
        </w:tc>
        <w:tc>
          <w:tcPr>
            <w:tcW w:w="155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Дата набуття повноважень та термін, на який обрано (призначено)</w:t>
            </w:r>
          </w:p>
        </w:tc>
      </w:tr>
      <w:tr w:rsidR="00000000" w:rsidRPr="00304362">
        <w:tblPrEx>
          <w:tblCellMar>
            <w:top w:w="0" w:type="dxa"/>
            <w:bottom w:w="0" w:type="dxa"/>
          </w:tblCellMar>
        </w:tblPrEx>
        <w:trPr>
          <w:trHeight w:val="200"/>
        </w:trPr>
        <w:tc>
          <w:tcPr>
            <w:tcW w:w="9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6</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w:t>
            </w:r>
          </w:p>
        </w:tc>
        <w:tc>
          <w:tcPr>
            <w:tcW w:w="155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w:t>
            </w:r>
          </w:p>
        </w:tc>
      </w:tr>
      <w:tr w:rsidR="00000000" w:rsidRPr="00304362">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Перший заступник голови правлiння</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Сух   Вiталiй Семенович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1949</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ПрАТ "Соцiальна сфера", 21750874, Протягом останнiх 5 рокiв Голова правлiння товариства.  Посади на iнших пiдприємсвах не обiймає.</w:t>
            </w:r>
          </w:p>
        </w:tc>
        <w:tc>
          <w:tcPr>
            <w:tcW w:w="155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19.11.2019,  на 3 роки</w:t>
            </w:r>
          </w:p>
        </w:tc>
      </w:tr>
      <w:tr w:rsidR="00000000" w:rsidRPr="00304362">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Опис:</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Непогашеної судимостi за корисливi та посадовi злочини не має.Отримує заробiтну плату згiдно штатного розпису. Повноваження та обов"язки визначенi статутом та положенням про правлiння. Додаткової  винагороди, в тому числi в натуральнiй формi  не отримував.</w:t>
            </w:r>
          </w:p>
        </w:tc>
      </w:tr>
      <w:tr w:rsidR="00000000" w:rsidRPr="00304362">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Головний бухгалтер</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Брагнюк   Валентина Василiвна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1955</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31</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ПрАТ "Соцiальна сфера", 21750874, Протягом останнiх 5 рокiв Головний бухгалтер Товариства . Посади на iнших пiдприємсвах не обiймає.</w:t>
            </w:r>
          </w:p>
        </w:tc>
        <w:tc>
          <w:tcPr>
            <w:tcW w:w="155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05.02.1997, безстроково</w:t>
            </w:r>
          </w:p>
        </w:tc>
      </w:tr>
      <w:tr w:rsidR="00000000" w:rsidRPr="00304362">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Опис:</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Непогашеної судимостi не має.Отримує заробiтну плату згiдно штатного розпису.Повноваження та обов"язки визначенi  посадовою iнструкцiєю.Додаткової  винагороди, в тому числi в натуральнiй формi  не отримувала.</w:t>
            </w:r>
          </w:p>
        </w:tc>
      </w:tr>
      <w:tr w:rsidR="00000000" w:rsidRPr="00304362">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Член правлiння</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Гандзюк Наталiя Iванiвна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1987</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12</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ПрАТ "Соцiальна сфера", 21750874, Протягом останнiх 5 рокiв менеджер ПрАт "Соцiальна сфера". Посади на iнших пiдприємсвах не обiймає.</w:t>
            </w:r>
          </w:p>
        </w:tc>
        <w:tc>
          <w:tcPr>
            <w:tcW w:w="155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19.11.2019, на 3 роки</w:t>
            </w:r>
          </w:p>
        </w:tc>
      </w:tr>
      <w:tr w:rsidR="00000000" w:rsidRPr="00304362">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Опис:</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Непогашеної судимостi не має.Отримує заробiтну плату згiдно штатного розпису. Повноваження та обов"язки визначенi статутом та положенням про правлiння. Додаткової  винагороди, в тому числi в натуральнiй формi  не отримувала.</w:t>
            </w:r>
          </w:p>
        </w:tc>
      </w:tr>
      <w:tr w:rsidR="00000000" w:rsidRPr="00304362">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Голова правлiння</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Сух Роман Вiталiйович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1972</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Протягом останнiх 5 рокiв Приватний пiдприємець. Посади на iнших пiдприємсвах не обiймає.</w:t>
            </w:r>
          </w:p>
        </w:tc>
        <w:tc>
          <w:tcPr>
            <w:tcW w:w="155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19.11.2019, на 3 роки</w:t>
            </w:r>
          </w:p>
        </w:tc>
      </w:tr>
      <w:tr w:rsidR="00000000" w:rsidRPr="00304362">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Опис:</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lastRenderedPageBreak/>
              <w:t>Непогашеної судимостi не має.Отримує заробiтну плату згiдно штатного розпису.Забезпечує виконання рiшень загальних зборiв акцiонерiв АТ. Розпоряджається майном товариства в межах встановлених чинним законодавством та статутом.Без доручення дiє вiд iменi то</w:t>
            </w:r>
            <w:r w:rsidRPr="00304362">
              <w:rPr>
                <w:rFonts w:ascii="Times New Roman CYR" w:eastAsiaTheme="minorEastAsia" w:hAnsi="Times New Roman CYR" w:cs="Times New Roman CYR"/>
              </w:rPr>
              <w:t>вариства, представляє його в усiх установах, пiдприємствах, органiзацiях. Повноваження та обов"язки визначенi статутом та положенням про правлiння.</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Додаткової  винагороди, в тому числi в натуральнiй формi  не отримував.</w:t>
            </w:r>
          </w:p>
        </w:tc>
      </w:tr>
      <w:tr w:rsidR="00000000" w:rsidRPr="00304362">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lastRenderedPageBreak/>
              <w:t>5</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Ревiзор</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Яблонська Лiдiя Iванiвна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1963</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Середня спецiальна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9</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ПрАТ "Соцiальна сфера", 21750874, Протягом останнiх 5 рокiв бухгалтер ПрАТ "Соцiальна сфера". Посади на iнших пiдприємсвах не обiймає.</w:t>
            </w:r>
          </w:p>
        </w:tc>
        <w:tc>
          <w:tcPr>
            <w:tcW w:w="155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10.12.2018, на 3 роки</w:t>
            </w:r>
          </w:p>
        </w:tc>
      </w:tr>
      <w:tr w:rsidR="00000000" w:rsidRPr="00304362">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Опис:</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Непогашеної судимостi не має. Органiзовує перевiрку фiнансово-господарської дiяльностi для подання висновку по рiчному звiту. Повноваження та обов"язки визначенi статутом.Додаткової  винагороди, в тому числi в натуральнiй формi  не отримувала.</w:t>
            </w:r>
          </w:p>
        </w:tc>
      </w:tr>
      <w:tr w:rsidR="00000000" w:rsidRPr="00304362">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6</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Голова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Сух Тарас Вiталiйович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1985</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Протягом останнiх 5 рокiв Приватний пiдприємець. Посади на iнших пiдприємсвах не обiймає.</w:t>
            </w:r>
          </w:p>
        </w:tc>
        <w:tc>
          <w:tcPr>
            <w:tcW w:w="155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19.11.2019, на 3 роки</w:t>
            </w:r>
          </w:p>
        </w:tc>
      </w:tr>
      <w:tr w:rsidR="00000000" w:rsidRPr="00304362">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Опис:</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Непогашеної судимостi не має.Додаткову винагороду, в тому числi в натуральнiй формi не отрмує. Органiзовує роботу, скликає засiдання наглядової ради та головує на них. Голова наглядової ради-акцiонер.Повноваження та обов"язки визначенi статутом та положенн</w:t>
            </w:r>
            <w:r w:rsidRPr="00304362">
              <w:rPr>
                <w:rFonts w:ascii="Times New Roman CYR" w:eastAsiaTheme="minorEastAsia" w:hAnsi="Times New Roman CYR" w:cs="Times New Roman CYR"/>
              </w:rPr>
              <w:t>ям про наглядову раду.</w:t>
            </w:r>
          </w:p>
        </w:tc>
      </w:tr>
      <w:tr w:rsidR="00000000" w:rsidRPr="00304362">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Член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Сух Вiта Вiталiївна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1976</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ТОВ "Рош Україна", 36691549, Протягом останнiх 5 рокiв менеджер з маркетингу </w:t>
            </w:r>
          </w:p>
        </w:tc>
        <w:tc>
          <w:tcPr>
            <w:tcW w:w="155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19.11.2019, на 3 роки</w:t>
            </w:r>
          </w:p>
        </w:tc>
      </w:tr>
      <w:tr w:rsidR="00000000" w:rsidRPr="00304362">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Опис:</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Непогашеної судимостi не має.Додаткову винагороду, в тому числi в натуральнiй формi не отрмує.Обрана  як акцiонер. Бере участь у засiданнях та прийняттi рiшень наглядової ради, органiзовує ведення протоколiв засiдання. </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Член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Гайдук Леонiд Миколайович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1956</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середня</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28</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ПрАТ "Соцiальна сфера", 21750874, Протягом останнiх 5 рокiв електрик ПрАТ "Соцiальна сфера". Посади на iнших пiдприємсвах не обiймає.</w:t>
            </w:r>
          </w:p>
        </w:tc>
        <w:tc>
          <w:tcPr>
            <w:tcW w:w="155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19.11.2019, на 3 роки</w:t>
            </w:r>
          </w:p>
        </w:tc>
      </w:tr>
      <w:tr w:rsidR="00000000" w:rsidRPr="00304362">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Опис:</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Непогашеної судимостi не має.Додаткову винагороду, в тому числi в натуральнiй формi не отрмує. Обраний як  представник акцiонера Суха Романа Вiталiйовича.  Бере участь у засiданнях та прийняттi рiшень наглядової ради.Повноваження та обов"язки визначенi ста</w:t>
            </w:r>
            <w:r w:rsidRPr="00304362">
              <w:rPr>
                <w:rFonts w:ascii="Times New Roman CYR" w:eastAsiaTheme="minorEastAsia" w:hAnsi="Times New Roman CYR" w:cs="Times New Roman CYR"/>
              </w:rPr>
              <w:t xml:space="preserve">тутом та </w:t>
            </w:r>
            <w:r w:rsidRPr="00304362">
              <w:rPr>
                <w:rFonts w:ascii="Times New Roman CYR" w:eastAsiaTheme="minorEastAsia" w:hAnsi="Times New Roman CYR" w:cs="Times New Roman CYR"/>
              </w:rPr>
              <w:lastRenderedPageBreak/>
              <w:t>положенням про наглядову раду.</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2. Інформація про володіння посадовими особами емітента акціями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050"/>
        <w:gridCol w:w="4400"/>
        <w:gridCol w:w="1200"/>
        <w:gridCol w:w="1300"/>
        <w:gridCol w:w="2400"/>
        <w:gridCol w:w="2771"/>
      </w:tblGrid>
      <w:tr w:rsidR="00000000" w:rsidRPr="00304362">
        <w:tblPrEx>
          <w:tblCellMar>
            <w:top w:w="0" w:type="dxa"/>
            <w:bottom w:w="0" w:type="dxa"/>
          </w:tblCellMar>
        </w:tblPrEx>
        <w:trPr>
          <w:trHeight w:val="200"/>
        </w:trPr>
        <w:tc>
          <w:tcPr>
            <w:tcW w:w="3050" w:type="dxa"/>
            <w:vMerge w:val="restart"/>
            <w:tcBorders>
              <w:top w:val="single" w:sz="6" w:space="0" w:color="auto"/>
              <w:bottom w:val="nil"/>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Посада</w:t>
            </w:r>
          </w:p>
        </w:tc>
        <w:tc>
          <w:tcPr>
            <w:tcW w:w="4400" w:type="dxa"/>
            <w:vMerge w:val="restart"/>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 xml:space="preserve">Прізвище, ім'я, по батькові фізичної особи або повне найменування юридичної особи </w:t>
            </w:r>
          </w:p>
        </w:tc>
        <w:tc>
          <w:tcPr>
            <w:tcW w:w="1200" w:type="dxa"/>
            <w:vMerge w:val="restart"/>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 xml:space="preserve"> Кількість акцій (шт.)</w:t>
            </w:r>
          </w:p>
        </w:tc>
        <w:tc>
          <w:tcPr>
            <w:tcW w:w="1300" w:type="dxa"/>
            <w:vMerge w:val="restart"/>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Від загальної кількості акцій (у відсотках)</w:t>
            </w:r>
          </w:p>
        </w:tc>
        <w:tc>
          <w:tcPr>
            <w:tcW w:w="5171"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Кількість за видами акцій</w:t>
            </w:r>
          </w:p>
        </w:tc>
      </w:tr>
      <w:tr w:rsidR="00000000" w:rsidRPr="00304362">
        <w:tblPrEx>
          <w:tblCellMar>
            <w:top w:w="0" w:type="dxa"/>
            <w:bottom w:w="0" w:type="dxa"/>
          </w:tblCellMar>
        </w:tblPrEx>
        <w:trPr>
          <w:trHeight w:val="200"/>
        </w:trPr>
        <w:tc>
          <w:tcPr>
            <w:tcW w:w="3050" w:type="dxa"/>
            <w:vMerge/>
            <w:tcBorders>
              <w:top w:val="nil"/>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4400" w:type="dxa"/>
            <w:vMerge/>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1200" w:type="dxa"/>
            <w:vMerge/>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1300" w:type="dxa"/>
            <w:vMerge/>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4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Прості іменні</w:t>
            </w:r>
          </w:p>
        </w:tc>
        <w:tc>
          <w:tcPr>
            <w:tcW w:w="2771"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b/>
                <w:bCs/>
              </w:rPr>
              <w:t>Привілейовані іменні</w:t>
            </w:r>
          </w:p>
        </w:tc>
      </w:tr>
      <w:tr w:rsidR="00000000" w:rsidRPr="00304362">
        <w:tblPrEx>
          <w:tblCellMar>
            <w:top w:w="0" w:type="dxa"/>
            <w:bottom w:w="0" w:type="dxa"/>
          </w:tblCellMar>
        </w:tblPrEx>
        <w:trPr>
          <w:trHeight w:val="200"/>
        </w:trPr>
        <w:tc>
          <w:tcPr>
            <w:tcW w:w="3050" w:type="dxa"/>
            <w:tcBorders>
              <w:top w:val="nil"/>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w:t>
            </w:r>
          </w:p>
        </w:tc>
        <w:tc>
          <w:tcPr>
            <w:tcW w:w="44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w:t>
            </w:r>
          </w:p>
        </w:tc>
        <w:tc>
          <w:tcPr>
            <w:tcW w:w="2771"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6</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Перший заступник голови правлiння</w:t>
            </w:r>
          </w:p>
        </w:tc>
        <w:tc>
          <w:tcPr>
            <w:tcW w:w="44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Сух   Вiталiй Семенович</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0,0003</w:t>
            </w:r>
          </w:p>
        </w:tc>
        <w:tc>
          <w:tcPr>
            <w:tcW w:w="24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100</w:t>
            </w:r>
          </w:p>
        </w:tc>
        <w:tc>
          <w:tcPr>
            <w:tcW w:w="2771"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Головний бухгалтер</w:t>
            </w:r>
          </w:p>
        </w:tc>
        <w:tc>
          <w:tcPr>
            <w:tcW w:w="44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Брагнюк   Валентина Василiвна</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918</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0,0028</w:t>
            </w:r>
          </w:p>
        </w:tc>
        <w:tc>
          <w:tcPr>
            <w:tcW w:w="24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918</w:t>
            </w:r>
          </w:p>
        </w:tc>
        <w:tc>
          <w:tcPr>
            <w:tcW w:w="2771"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Голова наглядової ради</w:t>
            </w:r>
          </w:p>
        </w:tc>
        <w:tc>
          <w:tcPr>
            <w:tcW w:w="44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Сух Тарас Вiталiйович</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0,0003</w:t>
            </w:r>
          </w:p>
        </w:tc>
        <w:tc>
          <w:tcPr>
            <w:tcW w:w="24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100</w:t>
            </w:r>
          </w:p>
        </w:tc>
        <w:tc>
          <w:tcPr>
            <w:tcW w:w="2771"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Член наглядової ради</w:t>
            </w:r>
          </w:p>
        </w:tc>
        <w:tc>
          <w:tcPr>
            <w:tcW w:w="44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Сух Вiта Вiталiївна</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6 766 000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20,5242</w:t>
            </w:r>
          </w:p>
        </w:tc>
        <w:tc>
          <w:tcPr>
            <w:tcW w:w="24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6 766 000</w:t>
            </w:r>
          </w:p>
        </w:tc>
        <w:tc>
          <w:tcPr>
            <w:tcW w:w="2771"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Голова правлiння</w:t>
            </w:r>
          </w:p>
        </w:tc>
        <w:tc>
          <w:tcPr>
            <w:tcW w:w="44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Сух Роман Вiталiйович</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13 533 734</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41,0537</w:t>
            </w:r>
          </w:p>
        </w:tc>
        <w:tc>
          <w:tcPr>
            <w:tcW w:w="24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13 533 734</w:t>
            </w:r>
          </w:p>
        </w:tc>
        <w:tc>
          <w:tcPr>
            <w:tcW w:w="2771"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Ревiзор</w:t>
            </w:r>
          </w:p>
        </w:tc>
        <w:tc>
          <w:tcPr>
            <w:tcW w:w="44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Яблонська Лiдiя Iванiвна</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0,0001</w:t>
            </w:r>
          </w:p>
        </w:tc>
        <w:tc>
          <w:tcPr>
            <w:tcW w:w="24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w:t>
            </w:r>
          </w:p>
        </w:tc>
        <w:tc>
          <w:tcPr>
            <w:tcW w:w="2771"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VII. Звіт керівництва (звіт про управління)</w:t>
      </w:r>
    </w:p>
    <w:p w:rsidR="00000000" w:rsidRDefault="00304362">
      <w:pPr>
        <w:widowControl w:val="0"/>
        <w:autoSpaceDE w:val="0"/>
        <w:autoSpaceDN w:val="0"/>
        <w:adjustRightInd w:val="0"/>
        <w:spacing w:after="0" w:line="240" w:lineRule="auto"/>
        <w:jc w:val="center"/>
        <w:rPr>
          <w:rFonts w:ascii="Times New Roman CYR" w:hAnsi="Times New Roman CYR" w:cs="Times New Roman CYR"/>
          <w:sz w:val="28"/>
          <w:szCs w:val="28"/>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Вірогідні перспективи подальшого розвитку емітента</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перспективi пiдприємство планує продовжувати здiйснювати тi ж види дiяльностi, що i в звiтному роцi.  Так в планi  емiтента в подальшому здiйснення заходiв, спрямованих на подальше покращення стану нерухомого майна товариства i ефективного його використа</w:t>
      </w:r>
      <w:r>
        <w:rPr>
          <w:rFonts w:ascii="Times New Roman CYR" w:hAnsi="Times New Roman CYR" w:cs="Times New Roman CYR"/>
          <w:sz w:val="24"/>
          <w:szCs w:val="24"/>
        </w:rPr>
        <w:t xml:space="preserve">ння. Завершити  роботу по створенню ОСББ  в гуртожитку № 3, лiквiдувати , або передати в оренду  збитковi  дiльницi, а також в подальшому  здавати в  оренду вiльнi площi, якi не задiянi у власному виробництвi.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Інформація про розвиток емітента</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w:t>
      </w:r>
      <w:r>
        <w:rPr>
          <w:rFonts w:ascii="Times New Roman CYR" w:hAnsi="Times New Roman CYR" w:cs="Times New Roman CYR"/>
          <w:sz w:val="24"/>
          <w:szCs w:val="24"/>
        </w:rPr>
        <w:t>во створене згiдно рiшення Зборiв акцiонерiв ВАТ "Луцький пiдшипниковий завод", протокол №7 вiд 17 лютого 1999 року, шляхом реорганiзацiї (перетворення) дочiрнього пiдприємства "Соцiальна сфера" вiдкритого акцiонерного  товариства "Луцький пiдшипниковий за</w:t>
      </w:r>
      <w:r>
        <w:rPr>
          <w:rFonts w:ascii="Times New Roman CYR" w:hAnsi="Times New Roman CYR" w:cs="Times New Roman CYR"/>
          <w:sz w:val="24"/>
          <w:szCs w:val="24"/>
        </w:rPr>
        <w:t xml:space="preserve">вод" у закрите акцiонерне товариство "Соцiальна сфера".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Змiнено тип товариства вiдповiдно до вимог Цивiльного кодексу України, Закону України "Про акцiонернi товариства" та  рiшення Зборiв акцiонерiв вiд 27.10.2010р. на приватне акцiонерне товариство "Со</w:t>
      </w:r>
      <w:r>
        <w:rPr>
          <w:rFonts w:ascii="Times New Roman CYR" w:hAnsi="Times New Roman CYR" w:cs="Times New Roman CYR"/>
          <w:sz w:val="24"/>
          <w:szCs w:val="24"/>
        </w:rPr>
        <w:t xml:space="preserve">цiальна сфера".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створено шляхом об'єднання майна, коштiв та пiдприємницької дiяльностi засновникiв на невизначений строк. Товариство є юридичною особою згiдно з законодавством України, має самостiйний баланс, поточнi, валютний та iншi рахунки </w:t>
      </w:r>
      <w:r>
        <w:rPr>
          <w:rFonts w:ascii="Times New Roman CYR" w:hAnsi="Times New Roman CYR" w:cs="Times New Roman CYR"/>
          <w:sz w:val="24"/>
          <w:szCs w:val="24"/>
        </w:rPr>
        <w:t>в установах банкiв, печатку та штампи зi своїм найменуванням, фiрмову марку i товарний знак, i здiйснює свою дiяльнiсть вiдповiдно до законодавства України та  Статуту.</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 xml:space="preserve">3. Інформація про укладення деривативів або вчинення правочинів щодо похідних цінних </w:t>
      </w:r>
      <w:r>
        <w:rPr>
          <w:rFonts w:ascii="Times New Roman CYR" w:hAnsi="Times New Roman CYR" w:cs="Times New Roman CYR"/>
          <w:b/>
          <w:bCs/>
          <w:sz w:val="24"/>
          <w:szCs w:val="24"/>
        </w:rPr>
        <w:t>паперів емітентом, якщо це впливає на оцінку його активів, зобов'язань, фінансового стану і доходів або витрат емітента, зокрема інформацію про:</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Емiтентом не укладалися деривативи, правочини щодо похiдних цiнних паперiв, тому вплив даних факторiв на оцiнку</w:t>
      </w:r>
      <w:r>
        <w:rPr>
          <w:rFonts w:ascii="Times New Roman CYR" w:hAnsi="Times New Roman CYR" w:cs="Times New Roman CYR"/>
          <w:sz w:val="24"/>
          <w:szCs w:val="24"/>
        </w:rPr>
        <w:t xml:space="preserve"> активiв, зобов'язань, фiнансового стану i доходiв або витрат Емiтента вiдсутнiй.</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w:t>
      </w:r>
      <w:r>
        <w:rPr>
          <w:rFonts w:ascii="Times New Roman CYR" w:hAnsi="Times New Roman CYR" w:cs="Times New Roman CYR"/>
          <w:b/>
          <w:bCs/>
          <w:sz w:val="24"/>
          <w:szCs w:val="24"/>
        </w:rPr>
        <w:t>товуються операції хеджування</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Завдання та полiтика емiтента щодо управлiння фiнансовими ризиками передбачає здiйснення таких основних заходiв:</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iдентифiкацiя окремих видiв ризикiв, пов'язаних з фiнансовою дiяльнiстю пiдприємства. Процес iдентифiкацiї окре</w:t>
      </w:r>
      <w:r>
        <w:rPr>
          <w:rFonts w:ascii="Times New Roman CYR" w:hAnsi="Times New Roman CYR" w:cs="Times New Roman CYR"/>
          <w:sz w:val="24"/>
          <w:szCs w:val="24"/>
        </w:rPr>
        <w:t xml:space="preserve">мих видiв фiнансових ризикiв передбачає видiлення систематичних та несистематичних видiв ризикiв, що характернi для господарської дiяльностi пiдприємства, а також формування загального портфеля фiнансових ризикiв, пов'язаних з дiяльнiстю пiдприємства;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о</w:t>
      </w:r>
      <w:r>
        <w:rPr>
          <w:rFonts w:ascii="Times New Roman CYR" w:hAnsi="Times New Roman CYR" w:cs="Times New Roman CYR"/>
          <w:sz w:val="24"/>
          <w:szCs w:val="24"/>
        </w:rPr>
        <w:t xml:space="preserve">цiнка широти i достовiрностi iнформацiї, необхiдної для визначення рiвня фiнансових ризикiв;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визначення розмiру можливих фiнансових втрат при настаннi ризикової подiї за окремими видами фiнансових ризикiв.</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Розмiр можливих фiнансових втрат визначається х</w:t>
      </w:r>
      <w:r>
        <w:rPr>
          <w:rFonts w:ascii="Times New Roman CYR" w:hAnsi="Times New Roman CYR" w:cs="Times New Roman CYR"/>
          <w:sz w:val="24"/>
          <w:szCs w:val="24"/>
        </w:rPr>
        <w:t xml:space="preserve">арактером здiйснюваних фiнансових операцiй, обсягом задiяних в них активiв (капiталу) та максимальним рiвнем амплiтуди коливання доходiв при вiдповiдних видах фiнансових ризикiв.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у звiтному роцi не використовував страхування кожного основного виду</w:t>
      </w:r>
      <w:r>
        <w:rPr>
          <w:rFonts w:ascii="Times New Roman CYR" w:hAnsi="Times New Roman CYR" w:cs="Times New Roman CYR"/>
          <w:sz w:val="24"/>
          <w:szCs w:val="24"/>
        </w:rPr>
        <w:t xml:space="preserve"> прогнозованої </w:t>
      </w:r>
      <w:r>
        <w:rPr>
          <w:rFonts w:ascii="Times New Roman CYR" w:hAnsi="Times New Roman CYR" w:cs="Times New Roman CYR"/>
          <w:sz w:val="24"/>
          <w:szCs w:val="24"/>
        </w:rPr>
        <w:lastRenderedPageBreak/>
        <w:t>операцiї та хеджування як метод страхування цiнового ризику.</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схильність емітента до цінових ризиків, кредитного ризику, ризику ліквідності та/або ризику грошових потоків</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Товариство схильне до цiнового ризику, тому що прямо залежить вiд </w:t>
      </w:r>
      <w:r>
        <w:rPr>
          <w:rFonts w:ascii="Times New Roman CYR" w:hAnsi="Times New Roman CYR" w:cs="Times New Roman CYR"/>
          <w:sz w:val="24"/>
          <w:szCs w:val="24"/>
        </w:rPr>
        <w:t>наступних факторiв: Збiльшення податкiв та нарахувань, збiльшення цiни на матерiальнi ресурси та iншi фактори, якi безпосередньо впливають на цiну товарiв та послуг, якi надає Товариство. До кредитного ризику Товариство не схильне, оскiльки через  високi в</w:t>
      </w:r>
      <w:r>
        <w:rPr>
          <w:rFonts w:ascii="Times New Roman CYR" w:hAnsi="Times New Roman CYR" w:cs="Times New Roman CYR"/>
          <w:sz w:val="24"/>
          <w:szCs w:val="24"/>
        </w:rPr>
        <w:t>iдсотки Товариство не залучає кредити, а користується власними коштами. Товариство в незначнiй мiрi схильне до ризику лiкiдностi та ризику грошових потокiв.</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4. Звіт про корпоративне управління:</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посилання на:</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власний кодекс корпоративного управління, яким керується емітент</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Дотримання принципiв корпоративного управлiння в Товариствi забезпечується шляхом виконання норм чинного законодавства України, установчих документiв, внутрiшнiх положень та наказiв. Система </w:t>
      </w:r>
      <w:r>
        <w:rPr>
          <w:rFonts w:ascii="Times New Roman CYR" w:hAnsi="Times New Roman CYR" w:cs="Times New Roman CYR"/>
          <w:sz w:val="24"/>
          <w:szCs w:val="24"/>
        </w:rPr>
        <w:t>вiдносин корпоративного управлiння здiйснюється вiдповiдно до  Закону України "Про акцiонернi товариства", Статуту та рiшень Загальних зборiв акцiонерiв Емiтента, Положення про правлiння, Положення про Наглядову раду,Положення про ревiзора,  рiшень Наглядо</w:t>
      </w:r>
      <w:r>
        <w:rPr>
          <w:rFonts w:ascii="Times New Roman CYR" w:hAnsi="Times New Roman CYR" w:cs="Times New Roman CYR"/>
          <w:sz w:val="24"/>
          <w:szCs w:val="24"/>
        </w:rPr>
        <w:t>вої ради, Правлiння. Корпоративне управлiння Емiтента базується на принципi своєчасного розкриття iнформацiї, в тому числi про фiнансовий стан, економiчнi показники, структуру управлiння з метою забезпечення можливостi прийняття зважених рiшень його акцiон</w:t>
      </w:r>
      <w:r>
        <w:rPr>
          <w:rFonts w:ascii="Times New Roman CYR" w:hAnsi="Times New Roman CYR" w:cs="Times New Roman CYR"/>
          <w:sz w:val="24"/>
          <w:szCs w:val="24"/>
        </w:rPr>
        <w:t>ерами. Кодекс корпоративного управлiння емiтентом не затверджувався.</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не застос</w:t>
      </w:r>
      <w:r>
        <w:rPr>
          <w:rFonts w:ascii="Times New Roman CYR" w:hAnsi="Times New Roman CYR" w:cs="Times New Roman CYR"/>
          <w:sz w:val="24"/>
          <w:szCs w:val="24"/>
        </w:rPr>
        <w:t>овує кодекс корпоративного управлiння будь-яких фондових бiрж, об'єднань юридичних осiб або iншим кодексом корпоративного управлiння. Товариство не є членом будь-якого об'єднання юридичних осiб, а цiннi папери не включенi до лiстингу та до бiржових реєстрi</w:t>
      </w:r>
      <w:r>
        <w:rPr>
          <w:rFonts w:ascii="Times New Roman CYR" w:hAnsi="Times New Roman CYR" w:cs="Times New Roman CYR"/>
          <w:sz w:val="24"/>
          <w:szCs w:val="24"/>
        </w:rPr>
        <w:t>в. У зв'язку з цим, посилання на зазначенi в цьому пунктi кодекси не наводяться.</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вся відповідна інформація про практику корпоративного управління, застосовувану понад визначені законодавством вимоги</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Практика корпоративного управлiння понад визначенi закон</w:t>
      </w:r>
      <w:r>
        <w:rPr>
          <w:rFonts w:ascii="Times New Roman CYR" w:hAnsi="Times New Roman CYR" w:cs="Times New Roman CYR"/>
          <w:sz w:val="24"/>
          <w:szCs w:val="24"/>
        </w:rPr>
        <w:t>одавством вимоги, Емiтентом не застосовуються.</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 xml:space="preserve">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w:t>
      </w:r>
      <w:r>
        <w:rPr>
          <w:rFonts w:ascii="Times New Roman CYR" w:hAnsi="Times New Roman CYR" w:cs="Times New Roman CYR"/>
          <w:b/>
          <w:bCs/>
          <w:sz w:val="24"/>
          <w:szCs w:val="24"/>
        </w:rPr>
        <w:t>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w:t>
      </w:r>
      <w:r>
        <w:rPr>
          <w:rFonts w:ascii="Times New Roman CYR" w:hAnsi="Times New Roman CYR" w:cs="Times New Roman CYR"/>
          <w:b/>
          <w:bCs/>
          <w:sz w:val="24"/>
          <w:szCs w:val="24"/>
        </w:rPr>
        <w:t>аких дій</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Зазначенi кодекси корпоративного управлiння емiтентом не застосовувались.</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загальні збори акціонерів (учасників)</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2000"/>
        <w:gridCol w:w="2000"/>
      </w:tblGrid>
      <w:tr w:rsidR="00000000" w:rsidRPr="00304362">
        <w:tblPrEx>
          <w:tblCellMar>
            <w:top w:w="0" w:type="dxa"/>
            <w:bottom w:w="0" w:type="dxa"/>
          </w:tblCellMar>
        </w:tblPrEx>
        <w:trPr>
          <w:trHeight w:val="253"/>
        </w:trPr>
        <w:tc>
          <w:tcPr>
            <w:tcW w:w="6000" w:type="dxa"/>
            <w:gridSpan w:val="2"/>
            <w:vMerge w:val="restart"/>
            <w:tcBorders>
              <w:top w:val="single" w:sz="6" w:space="0" w:color="auto"/>
              <w:bottom w:val="nil"/>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річні</w:t>
            </w:r>
          </w:p>
        </w:tc>
        <w:tc>
          <w:tcPr>
            <w:tcW w:w="2000" w:type="dxa"/>
            <w:vMerge w:val="restart"/>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позачергові</w:t>
            </w:r>
          </w:p>
        </w:tc>
      </w:tr>
      <w:tr w:rsidR="00000000" w:rsidRPr="00304362">
        <w:tblPrEx>
          <w:tblCellMar>
            <w:top w:w="0" w:type="dxa"/>
            <w:bottom w:w="0" w:type="dxa"/>
          </w:tblCellMar>
        </w:tblPrEx>
        <w:trPr>
          <w:trHeight w:val="200"/>
        </w:trPr>
        <w:tc>
          <w:tcPr>
            <w:tcW w:w="6000" w:type="dxa"/>
            <w:gridSpan w:val="2"/>
            <w:vMerge/>
            <w:tcBorders>
              <w:top w:val="nil"/>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20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Дата проведення</w:t>
            </w:r>
          </w:p>
        </w:tc>
        <w:tc>
          <w:tcPr>
            <w:tcW w:w="4000" w:type="dxa"/>
            <w:gridSpan w:val="2"/>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lastRenderedPageBreak/>
              <w:t>Кворум зборів</w:t>
            </w:r>
          </w:p>
        </w:tc>
        <w:tc>
          <w:tcPr>
            <w:tcW w:w="4000"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Опис</w:t>
            </w:r>
          </w:p>
        </w:tc>
        <w:tc>
          <w:tcPr>
            <w:tcW w:w="8000" w:type="dxa"/>
            <w:gridSpan w:val="3"/>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rPr>
            </w:pPr>
            <w:r w:rsidRPr="00304362">
              <w:rPr>
                <w:rFonts w:ascii="Times New Roman CYR" w:eastAsiaTheme="minorEastAsia" w:hAnsi="Times New Roman CYR" w:cs="Times New Roman CYR"/>
              </w:rPr>
              <w:t>Загальнi збори у звiтному роцi не скликались.</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здійснював реєстрацію акціонерів для участі в загальних зборах акціонерів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Реєстраційна комісія, призначена особою, що скликала загальні збори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Акціонери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Депозитарна установа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у звітному році </w:t>
      </w:r>
      <w:r>
        <w:rPr>
          <w:rFonts w:ascii="Times New Roman CYR" w:hAnsi="Times New Roman CYR" w:cs="Times New Roman CYR"/>
          <w:sz w:val="24"/>
          <w:szCs w:val="24"/>
        </w:rPr>
        <w:t>(за наявності контролю)</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Національна комісія з цінних паперів та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Акціонери, які володіють у сукупності більше ніж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У який спосіб відбувалось голосування з питань порядку денного на загальних зборах останнього разу у звітному р</w:t>
      </w:r>
      <w:r>
        <w:rPr>
          <w:rFonts w:ascii="Times New Roman CYR" w:hAnsi="Times New Roman CYR" w:cs="Times New Roman CYR"/>
          <w:b/>
          <w:bCs/>
          <w:sz w:val="24"/>
          <w:szCs w:val="24"/>
        </w:rPr>
        <w:t>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Підняттям карток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Бюлетенями (таємне голосування)</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Підняттям рук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основні причини скликання останніх позачергових зборів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Реорганізація</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Додатковий випуск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Унесення змін до статуту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Прийняття рішення про збільшення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Прийняття рішення про зменшення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Обрання або припинення повноважень голови та членів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Обрання або припинення повноважень членів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Обрання або припинення повноважень членів ревізійної комісії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Делегування додаткових повноважень наглядовій раді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Чи проводились у звітному році загальні збори акціонерів у формі заочного голосування?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Ревізійна комісія (ревізор)</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xml:space="preserve">Акціонери (акціонер), які (який) на день подання вимоги сукупно є власниками (власником) 10 і більше відсотків голосуючих акцій товариства </w:t>
            </w:r>
          </w:p>
        </w:tc>
        <w:tc>
          <w:tcPr>
            <w:tcW w:w="3000"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Інше (зазначити)</w:t>
            </w:r>
          </w:p>
        </w:tc>
        <w:tc>
          <w:tcPr>
            <w:tcW w:w="3000"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000000" w:rsidRPr="00304362">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b/>
                <w:bCs/>
                <w:sz w:val="24"/>
                <w:szCs w:val="24"/>
              </w:rPr>
              <w:t>У разі скликання, але непроведення 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000000" w:rsidRPr="00304362">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b/>
                <w:bCs/>
                <w:sz w:val="24"/>
                <w:szCs w:val="24"/>
              </w:rPr>
              <w:t>У разі скликання, але непроведення позачергових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4) інформація про наглядову раду та виконавчий орган емітента</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Склад наглядової ради (за наявності) </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1600"/>
        <w:gridCol w:w="1500"/>
        <w:gridCol w:w="4900"/>
      </w:tblGrid>
      <w:tr w:rsidR="00000000" w:rsidRPr="00304362">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04362">
              <w:rPr>
                <w:rFonts w:ascii="Times New Roman CYR" w:eastAsiaTheme="minorEastAsia" w:hAnsi="Times New Roman CYR" w:cs="Times New Roman CYR"/>
                <w:b/>
                <w:bCs/>
                <w:sz w:val="24"/>
                <w:szCs w:val="24"/>
              </w:rPr>
              <w:t>Персональний склад наглядової ради</w:t>
            </w:r>
          </w:p>
        </w:tc>
        <w:tc>
          <w:tcPr>
            <w:tcW w:w="16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04362">
              <w:rPr>
                <w:rFonts w:ascii="Times New Roman CYR" w:eastAsiaTheme="minorEastAsia" w:hAnsi="Times New Roman CYR" w:cs="Times New Roman CYR"/>
                <w:b/>
                <w:bCs/>
                <w:sz w:val="24"/>
                <w:szCs w:val="24"/>
              </w:rPr>
              <w:t>Незалежний член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04362">
              <w:rPr>
                <w:rFonts w:ascii="Times New Roman CYR" w:eastAsiaTheme="minorEastAsia" w:hAnsi="Times New Roman CYR" w:cs="Times New Roman CYR"/>
                <w:b/>
                <w:bCs/>
                <w:sz w:val="24"/>
                <w:szCs w:val="24"/>
              </w:rPr>
              <w:t>Залежний член наглядової ради</w:t>
            </w:r>
          </w:p>
        </w:tc>
        <w:tc>
          <w:tcPr>
            <w:tcW w:w="49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b/>
                <w:bCs/>
                <w:sz w:val="24"/>
                <w:szCs w:val="24"/>
              </w:rPr>
              <w:t>Функціональні обов'язки члена наглядової ради</w:t>
            </w:r>
          </w:p>
        </w:tc>
      </w:tr>
      <w:tr w:rsidR="00000000" w:rsidRPr="00304362">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Сух Тарас Вiталiйович</w:t>
            </w:r>
          </w:p>
        </w:tc>
        <w:tc>
          <w:tcPr>
            <w:tcW w:w="16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c>
          <w:tcPr>
            <w:tcW w:w="49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Голова  Наглядової  ради  органiзовує  її роботу,  скликає засiдання наглядової ради та головує на  них,  здiйснює  iншi повноваження,  передбаченi   Статутом  та  Положенням про Наглядову раду. Наглядова рада Товариства є колегiал</w:t>
            </w:r>
            <w:r w:rsidRPr="00304362">
              <w:rPr>
                <w:rFonts w:ascii="Times New Roman CYR" w:eastAsiaTheme="minorEastAsia" w:hAnsi="Times New Roman CYR" w:cs="Times New Roman CYR"/>
                <w:sz w:val="24"/>
                <w:szCs w:val="24"/>
              </w:rPr>
              <w:t>ьним органом, що здiйснює захист прав акцiонерiв i в межах компетенцiї, визначеної Статутом та  Законом, здiйснює управлiння Товариством, а також контролює та регулює дiяльнiсть виконавчого органу.</w:t>
            </w:r>
          </w:p>
        </w:tc>
      </w:tr>
      <w:tr w:rsidR="00000000" w:rsidRPr="00304362">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Гайдук Леонiд Миколайович</w:t>
            </w:r>
          </w:p>
        </w:tc>
        <w:tc>
          <w:tcPr>
            <w:tcW w:w="16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c>
          <w:tcPr>
            <w:tcW w:w="49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Член Наглядово ради  бере участь у засiданнях, на яких вирiшуються питання,   що законом i статутом вiднесенi до  компетенцiї наглядової ради, iнiцiює проведення засiдань, вносить пропозицiї щодо питань порядку денного.</w:t>
            </w:r>
          </w:p>
        </w:tc>
      </w:tr>
      <w:tr w:rsidR="00000000" w:rsidRPr="00304362">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Сух Вiта Вiталiївна</w:t>
            </w:r>
          </w:p>
        </w:tc>
        <w:tc>
          <w:tcPr>
            <w:tcW w:w="16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c>
          <w:tcPr>
            <w:tcW w:w="49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Член Наглядо</w:t>
            </w:r>
            <w:r w:rsidRPr="00304362">
              <w:rPr>
                <w:rFonts w:ascii="Times New Roman CYR" w:eastAsiaTheme="minorEastAsia" w:hAnsi="Times New Roman CYR" w:cs="Times New Roman CYR"/>
                <w:sz w:val="24"/>
                <w:szCs w:val="24"/>
              </w:rPr>
              <w:t>во ради  бере участь у засiданнях, на яких вирiшуються питання,   що законом i статутом вiднесенi до  компетенцiї наглядової ради, iнiцiює проведення засiдань, вносить пропозицiї щодо питань порядку денного.</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b/>
                <w:bCs/>
                <w:sz w:val="24"/>
                <w:szCs w:val="24"/>
              </w:rPr>
              <w:t>Чи проведені засідання наглядової ради, загальний опис прийнятих на них рішень; 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Наг</w:t>
            </w:r>
            <w:r w:rsidRPr="00304362">
              <w:rPr>
                <w:rFonts w:ascii="Times New Roman CYR" w:eastAsiaTheme="minorEastAsia" w:hAnsi="Times New Roman CYR" w:cs="Times New Roman CYR"/>
                <w:sz w:val="24"/>
                <w:szCs w:val="24"/>
              </w:rPr>
              <w:t xml:space="preserve">лядовою радою Товариства у звiтному перiодi було проведено 5  засiдання, на яких приймались рiшення про обрання аудитора, затвердження рiчного звiту, про результати здiйсненого контролю за  своєчаснiстю надання  товариством достовiрної iнформацiї про його </w:t>
            </w:r>
            <w:r w:rsidRPr="00304362">
              <w:rPr>
                <w:rFonts w:ascii="Times New Roman CYR" w:eastAsiaTheme="minorEastAsia" w:hAnsi="Times New Roman CYR" w:cs="Times New Roman CYR"/>
                <w:sz w:val="24"/>
                <w:szCs w:val="24"/>
              </w:rPr>
              <w:t xml:space="preserve">дiяльнiсть вiдповiдно до законодавства,  про  затвердження договорiв оренди на  наступний рiк та витрат на ремонт примiщень, про пiдведення пiдсумкiв господарської дiяльностi та затвердження перспективних планiв на наступний рiк.  </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Комітети в складі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2000"/>
        <w:gridCol w:w="2000"/>
        <w:gridCol w:w="3000"/>
      </w:tblGrid>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30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Персональний склад комітетів</w:t>
            </w:r>
          </w:p>
        </w:tc>
      </w:tr>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З питань аудиту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З питань призначень</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З винагород</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Інше (зазначити)</w:t>
            </w:r>
          </w:p>
        </w:tc>
        <w:tc>
          <w:tcPr>
            <w:tcW w:w="40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Комiтети не створенi</w:t>
            </w:r>
          </w:p>
        </w:tc>
        <w:tc>
          <w:tcPr>
            <w:tcW w:w="30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b/>
                <w:bCs/>
                <w:sz w:val="24"/>
                <w:szCs w:val="24"/>
              </w:rPr>
              <w:t xml:space="preserve">Чи проведені засідання комітетів наглядової </w:t>
            </w:r>
            <w:r w:rsidRPr="00304362">
              <w:rPr>
                <w:rFonts w:ascii="Times New Roman CYR" w:eastAsiaTheme="minorEastAsia" w:hAnsi="Times New Roman CYR" w:cs="Times New Roman CYR"/>
                <w:b/>
                <w:bCs/>
                <w:sz w:val="24"/>
                <w:szCs w:val="24"/>
              </w:rPr>
              <w:t>ради, загальний опис прийнятих на них рішень</w:t>
            </w:r>
          </w:p>
        </w:tc>
        <w:tc>
          <w:tcPr>
            <w:tcW w:w="7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b/>
                <w:bCs/>
                <w:sz w:val="24"/>
                <w:szCs w:val="24"/>
              </w:rPr>
              <w:t>У разі проведення оцінки роботи комітетів зазначається інформація щодо їх компетентності та ефективності</w:t>
            </w:r>
          </w:p>
        </w:tc>
        <w:tc>
          <w:tcPr>
            <w:tcW w:w="7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діяльність наглядової ради та оцінка її роботи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b/>
                <w:bCs/>
                <w:sz w:val="24"/>
                <w:szCs w:val="24"/>
              </w:rPr>
              <w:t>Оцінка роботи наглядової ради</w:t>
            </w:r>
          </w:p>
        </w:tc>
        <w:tc>
          <w:tcPr>
            <w:tcW w:w="7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з вимог до членів наглядової ради викладені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Галузеві знання і досвід роботи в галузі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Знання у сфері фінансів і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Особисті якості (чесність, відповідальність)</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Відсутність конфлікту інтересів</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Граничний вік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Відсутні будь-які вимоги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lastRenderedPageBreak/>
              <w:t>Інше (зазначити)</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Коли останній раз обирався новий член наглядової ради, як він ознайомився зі своїми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Новий член наглядової ради самостійно ознайомився зі змістом внутрішніх документів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Було проведено засідання наглядової ради, на якому нового члена наглядової ради ознайомили з його правами та обов'язками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Для нового члена наг</w:t>
            </w:r>
            <w:r w:rsidRPr="00304362">
              <w:rPr>
                <w:rFonts w:ascii="Times New Roman CYR" w:eastAsiaTheme="minorEastAsia" w:hAnsi="Times New Roman CYR" w:cs="Times New Roman CYR"/>
                <w:sz w:val="24"/>
                <w:szCs w:val="24"/>
              </w:rPr>
              <w:t>лядової ради було організовано спеціальне навчання (з корпоративного управління або фінансового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Усіх членів наглядової ради було переобрано на повторний строк або не було обрано нового члена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Винагорода є фіксованою сумою</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Винагорода є відсотком від чистого прибутку або збільшення ринкової вартості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Винагорода виплачується у вигляді цінних паперів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Члени наглядової ради не отримують винагороди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Склад виконавчого органу</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04362">
              <w:rPr>
                <w:rFonts w:ascii="Times New Roman CYR" w:eastAsiaTheme="minorEastAsia" w:hAnsi="Times New Roman CYR" w:cs="Times New Roman CYR"/>
                <w:b/>
                <w:bCs/>
                <w:sz w:val="24"/>
                <w:szCs w:val="24"/>
              </w:rPr>
              <w:t>Персональний склад виконавчого органу</w:t>
            </w:r>
          </w:p>
        </w:tc>
        <w:tc>
          <w:tcPr>
            <w:tcW w:w="70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b/>
                <w:bCs/>
                <w:sz w:val="24"/>
                <w:szCs w:val="24"/>
              </w:rPr>
              <w:t>Функціональні обов'язки члена виконавчого органу</w:t>
            </w:r>
          </w:p>
        </w:tc>
      </w:tr>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Колегiальний виконавчий орган у складi: голова правлiння Сух Роман Вiталiйович, перший заступник голови правлiння Сух Вiталiй Семенович, член правлiння Гандзюк Наталiя Iванiвна.</w:t>
            </w:r>
          </w:p>
        </w:tc>
        <w:tc>
          <w:tcPr>
            <w:tcW w:w="7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xml:space="preserve">     До компетенцiї виконавчого  органу  належить  вирiшення  всiх питань,  по</w:t>
            </w:r>
            <w:r w:rsidRPr="00304362">
              <w:rPr>
                <w:rFonts w:ascii="Times New Roman CYR" w:eastAsiaTheme="minorEastAsia" w:hAnsi="Times New Roman CYR" w:cs="Times New Roman CYR"/>
                <w:sz w:val="24"/>
                <w:szCs w:val="24"/>
              </w:rPr>
              <w:t xml:space="preserve">в'язаних з керiвництвом поточною дiяльнiстю Товариства, крiм питань, що належать до виключної компетенцiї Загальних зборiв акцiонерiв та Наглядової ради.  Засiдання Правлiння є правомочним, якщо в ньому бере участь   бiльше половини його складу.  </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xml:space="preserve">     Зас</w:t>
            </w:r>
            <w:r w:rsidRPr="00304362">
              <w:rPr>
                <w:rFonts w:ascii="Times New Roman CYR" w:eastAsiaTheme="minorEastAsia" w:hAnsi="Times New Roman CYR" w:cs="Times New Roman CYR"/>
                <w:sz w:val="24"/>
                <w:szCs w:val="24"/>
              </w:rPr>
              <w:t>iдання Правлiння скликається Головою  правлiння  з власної iнiцiативи або на вимогу будь-якого члена правлiння.    На засiданнi Правлiння кожний  член  має один голос.  Рiшення  Правлiння  приймається  простою  бiльшiстю голосiв  членiв Правлiння,  якi бер</w:t>
            </w:r>
            <w:r w:rsidRPr="00304362">
              <w:rPr>
                <w:rFonts w:ascii="Times New Roman CYR" w:eastAsiaTheme="minorEastAsia" w:hAnsi="Times New Roman CYR" w:cs="Times New Roman CYR"/>
                <w:sz w:val="24"/>
                <w:szCs w:val="24"/>
              </w:rPr>
              <w:t xml:space="preserve">уть участь у засiданнi та мають право  голосу. </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xml:space="preserve">     У разi  рiвного  розподiлу  голосiв  членiв  Правлiння пiд час прийняття рiшень голос Голови Правлiння є вирiшальним.  </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b/>
                <w:bCs/>
                <w:sz w:val="24"/>
                <w:szCs w:val="24"/>
              </w:rPr>
              <w:t xml:space="preserve">Чи проведені засідання виконавчого органу: загальний опис прийнятих на них </w:t>
            </w:r>
            <w:r w:rsidRPr="00304362">
              <w:rPr>
                <w:rFonts w:ascii="Times New Roman CYR" w:eastAsiaTheme="minorEastAsia" w:hAnsi="Times New Roman CYR" w:cs="Times New Roman CYR"/>
                <w:b/>
                <w:bCs/>
                <w:sz w:val="24"/>
                <w:szCs w:val="24"/>
              </w:rPr>
              <w:lastRenderedPageBreak/>
              <w:t>рішень; інформація про результати роботи виконавчого органу; визначення, як діяльність виконавчого органу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lastRenderedPageBreak/>
              <w:t>У звiтному п</w:t>
            </w:r>
            <w:r w:rsidRPr="00304362">
              <w:rPr>
                <w:rFonts w:ascii="Times New Roman CYR" w:eastAsiaTheme="minorEastAsia" w:hAnsi="Times New Roman CYR" w:cs="Times New Roman CYR"/>
                <w:sz w:val="24"/>
                <w:szCs w:val="24"/>
              </w:rPr>
              <w:t xml:space="preserve">ерiодi     було проведено одне  засiдання  правлiння, на якому  затвердженi   заходи по створенню ОСББ у гуртожитку №2 , а також по стягненню заборгованостi за оренду комерцiйної нерухомостi та заборгованостi за комунальнi </w:t>
            </w:r>
            <w:r w:rsidRPr="00304362">
              <w:rPr>
                <w:rFonts w:ascii="Times New Roman CYR" w:eastAsiaTheme="minorEastAsia" w:hAnsi="Times New Roman CYR" w:cs="Times New Roman CYR"/>
                <w:sz w:val="24"/>
                <w:szCs w:val="24"/>
              </w:rPr>
              <w:lastRenderedPageBreak/>
              <w:t>послуги з жильцiв гуртожиткiв.</w:t>
            </w: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b/>
                <w:bCs/>
                <w:sz w:val="24"/>
                <w:szCs w:val="24"/>
              </w:rPr>
              <w:t>Оцінка роботи виконавчого органу</w:t>
            </w:r>
          </w:p>
        </w:tc>
        <w:tc>
          <w:tcPr>
            <w:tcW w:w="7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w:t>
            </w: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Примітки</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5) опис основних характеристик систем внутрішнього контролю і управління ризиками емітента </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Служби з внутрiшнього контролю та управлiння ризиками не створено. Керiвництво  приймає рiшення з мiнiмiзацiї ризикiв, спираючись на власнi знання та досвiд, та застосовуючи наявнi ресурси.  </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Метою управлiння ризиками є їхня мiнiмiзацiя або мiнiмiзацiя їхн</w:t>
      </w:r>
      <w:r>
        <w:rPr>
          <w:rFonts w:ascii="Times New Roman CYR" w:hAnsi="Times New Roman CYR" w:cs="Times New Roman CYR"/>
          <w:sz w:val="24"/>
          <w:szCs w:val="24"/>
        </w:rPr>
        <w:t>iх наслiдкiв. Наражання на фiнансовi ризики виникає в процесi звичайної дiяльностi Товариства.</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w:t>
      </w:r>
      <w:r>
        <w:rPr>
          <w:rFonts w:ascii="Times New Roman CYR" w:hAnsi="Times New Roman CYR" w:cs="Times New Roman CYR"/>
          <w:b/>
          <w:bCs/>
          <w:sz w:val="24"/>
          <w:szCs w:val="24"/>
        </w:rPr>
        <w:t xml:space="preserve"> ні)  </w:t>
      </w:r>
      <w:r>
        <w:rPr>
          <w:rFonts w:ascii="Times New Roman CYR" w:hAnsi="Times New Roman CYR" w:cs="Times New Roman CYR"/>
          <w:sz w:val="24"/>
          <w:szCs w:val="24"/>
          <w:u w:val="single"/>
        </w:rPr>
        <w:t>так, введено посаду ревізора</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Якщо в товаристві створено ревізійну комісію: </w:t>
      </w: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Кількість членів ревізійної комісії </w:t>
      </w:r>
      <w:r>
        <w:rPr>
          <w:rFonts w:ascii="Times New Roman CYR" w:hAnsi="Times New Roman CYR" w:cs="Times New Roman CYR"/>
          <w:sz w:val="24"/>
          <w:szCs w:val="24"/>
          <w:u w:val="single"/>
        </w:rPr>
        <w:t>1</w:t>
      </w:r>
      <w:r>
        <w:rPr>
          <w:rFonts w:ascii="Times New Roman CYR" w:hAnsi="Times New Roman CYR" w:cs="Times New Roman CYR"/>
          <w:b/>
          <w:bCs/>
          <w:sz w:val="24"/>
          <w:szCs w:val="24"/>
        </w:rPr>
        <w:t xml:space="preserve"> осіб.</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Скільки разів на рік у середньому відбувалися засідання ревізійної комісії протягом останніх трьох років?  </w:t>
      </w:r>
      <w:r>
        <w:rPr>
          <w:rFonts w:ascii="Times New Roman CYR" w:hAnsi="Times New Roman CYR" w:cs="Times New Roman CYR"/>
          <w:sz w:val="24"/>
          <w:szCs w:val="24"/>
          <w:u w:val="single"/>
        </w:rPr>
        <w:t>1</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Відповідно до статут</w:t>
      </w:r>
      <w:r>
        <w:rPr>
          <w:rFonts w:ascii="Times New Roman CYR" w:hAnsi="Times New Roman CYR" w:cs="Times New Roman CYR"/>
          <w:b/>
          <w:bCs/>
          <w:sz w:val="24"/>
          <w:szCs w:val="24"/>
        </w:rPr>
        <w:t>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884"/>
        <w:gridCol w:w="1057"/>
        <w:gridCol w:w="1232"/>
        <w:gridCol w:w="1155"/>
        <w:gridCol w:w="1672"/>
      </w:tblGrid>
      <w:tr w:rsidR="00000000" w:rsidRPr="00304362">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Загальні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Наглядова рада</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Виконавчий орган</w:t>
            </w:r>
          </w:p>
        </w:tc>
        <w:tc>
          <w:tcPr>
            <w:tcW w:w="167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Не належить до компете</w:t>
            </w:r>
            <w:r w:rsidRPr="00304362">
              <w:rPr>
                <w:rFonts w:ascii="Times New Roman CYR" w:eastAsiaTheme="minorEastAsia" w:hAnsi="Times New Roman CYR" w:cs="Times New Roman CYR"/>
                <w:sz w:val="24"/>
                <w:szCs w:val="24"/>
              </w:rPr>
              <w:t>нції жодного органу</w:t>
            </w:r>
          </w:p>
        </w:tc>
      </w:tr>
      <w:tr w:rsidR="00000000" w:rsidRPr="00304362">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Визначення основних напрямів діяльності (стратегії)</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Затвердження планів діяльності (бізнес-планів)</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Обрання та припинення повноважень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lastRenderedPageBreak/>
              <w:t>Обрання та 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r>
      <w:tr w:rsidR="00000000" w:rsidRPr="00304362">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r>
      <w:tr w:rsidR="00000000" w:rsidRPr="00304362">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Прийняття рішення про додаткову емісію акцій</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w:t>
      </w:r>
      <w:r>
        <w:rPr>
          <w:rFonts w:ascii="Times New Roman CYR" w:hAnsi="Times New Roman CYR" w:cs="Times New Roman CYR"/>
          <w:b/>
          <w:bCs/>
          <w:sz w:val="24"/>
          <w:szCs w:val="24"/>
        </w:rPr>
        <w:t xml:space="preserve">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Pr>
          <w:rFonts w:ascii="Times New Roman CYR" w:hAnsi="Times New Roman CYR" w:cs="Times New Roman CYR"/>
          <w:sz w:val="24"/>
          <w:szCs w:val="24"/>
          <w:u w:val="single"/>
        </w:rPr>
        <w:t>так</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містить статут або внутрішні документи акціон</w:t>
      </w:r>
      <w:r>
        <w:rPr>
          <w:rFonts w:ascii="Times New Roman CYR" w:hAnsi="Times New Roman CYR" w:cs="Times New Roman CYR"/>
          <w:b/>
          <w:bCs/>
          <w:sz w:val="24"/>
          <w:szCs w:val="24"/>
        </w:rPr>
        <w:t xml:space="preserve">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w:t>
      </w:r>
      <w:r>
        <w:rPr>
          <w:rFonts w:ascii="Times New Roman CYR" w:hAnsi="Times New Roman CYR" w:cs="Times New Roman CYR"/>
          <w:sz w:val="24"/>
          <w:szCs w:val="24"/>
          <w:u w:val="single"/>
        </w:rPr>
        <w:t>ні</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документи існують у вашому акціонерному тов</w:t>
      </w:r>
      <w:r>
        <w:rPr>
          <w:rFonts w:ascii="Times New Roman CYR" w:hAnsi="Times New Roman CYR" w:cs="Times New Roman CYR"/>
          <w:b/>
          <w:bCs/>
          <w:sz w:val="24"/>
          <w:szCs w:val="24"/>
        </w:rPr>
        <w:t>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Положення про 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Положення про наглядову раду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Положення про 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Положення про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Положення про ревізійну комісію (або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Положення про порядок розподілу прибутку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1500"/>
        <w:gridCol w:w="2000"/>
        <w:gridCol w:w="1500"/>
        <w:gridCol w:w="1000"/>
        <w:gridCol w:w="1500"/>
      </w:tblGrid>
      <w:tr w:rsidR="00000000" w:rsidRPr="00304362">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Інформація про діяльність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Інформація розповсюджується на загальних зборах</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xml:space="preserve">Інформація оприлюднюється в загальнодоступній інформаційній базі даних Національної комісії з цінних паперів та фондового ринку про ринок </w:t>
            </w:r>
            <w:r w:rsidRPr="00304362">
              <w:rPr>
                <w:rFonts w:ascii="Times New Roman CYR" w:eastAsiaTheme="minorEastAsia" w:hAnsi="Times New Roman CYR" w:cs="Times New Roman CYR"/>
                <w:sz w:val="24"/>
                <w:szCs w:val="24"/>
              </w:rPr>
              <w:lastRenderedPageBreak/>
              <w:t>цінних паперів або через особу, яка провадить діяльність з оприлюднення регульованої інформації від імені учасників фо</w:t>
            </w:r>
            <w:r w:rsidRPr="00304362">
              <w:rPr>
                <w:rFonts w:ascii="Times New Roman CYR" w:eastAsiaTheme="minorEastAsia" w:hAnsi="Times New Roman CYR" w:cs="Times New Roman CYR"/>
                <w:sz w:val="24"/>
                <w:szCs w:val="24"/>
              </w:rPr>
              <w:t>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lastRenderedPageBreak/>
              <w:t>Документи надаються для ознайомлення безпосередньо в акціонерному товаристві</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Копії документів надаються на запит акціонера</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Інформація розміщується на власному веб-сайті акціонерного товариства</w:t>
            </w:r>
          </w:p>
        </w:tc>
      </w:tr>
      <w:tr w:rsidR="00000000" w:rsidRPr="00304362">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lastRenderedPageBreak/>
              <w:t>Фінансова звітність, результати діяльності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r>
      <w:tr w:rsidR="00000000" w:rsidRPr="00304362">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Інформація про акціонерів, які володіють 5 та більше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r>
      <w:tr w:rsidR="00000000" w:rsidRPr="00304362">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Інформація про склад органів управління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r>
      <w:tr w:rsidR="00000000" w:rsidRPr="00304362">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Протоколи загальних зборів акціонерів після їх проведення</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Розмір винагороди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готує акціонерне товариство фінансову звітність у відповідності до міжнародних стандартів фінансової звітності? (так/ні)  </w:t>
      </w:r>
      <w:r>
        <w:rPr>
          <w:rFonts w:ascii="Times New Roman CYR" w:hAnsi="Times New Roman CYR" w:cs="Times New Roman CYR"/>
          <w:sz w:val="24"/>
          <w:szCs w:val="24"/>
          <w:u w:val="single"/>
        </w:rPr>
        <w:t>ні</w:t>
      </w: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Не проводились взагалі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Частіше ніж 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приймав рішення про </w:t>
      </w:r>
      <w:r>
        <w:rPr>
          <w:rFonts w:ascii="Times New Roman CYR" w:hAnsi="Times New Roman CYR" w:cs="Times New Roman CYR"/>
          <w:b/>
          <w:bCs/>
          <w:sz w:val="24"/>
          <w:szCs w:val="24"/>
        </w:rPr>
        <w:t>затвердження незалежного аудитора (аудиторської 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4500"/>
        <w:gridCol w:w="1500"/>
        <w:gridCol w:w="1500"/>
      </w:tblGrid>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25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 ініціативи якого органу ревізійна комісія (ревізор) проводила (проводив) перевірку 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4500"/>
        <w:gridCol w:w="1500"/>
        <w:gridCol w:w="1500"/>
      </w:tblGrid>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Ні</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З власної ініціативи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За дорученням загальних зборів</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За дорученням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lastRenderedPageBreak/>
              <w:t>За зверненням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На вимогу акціонерів, які в сукупності володіють понад та більше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X</w:t>
            </w:r>
          </w:p>
        </w:tc>
      </w:tr>
      <w:tr w:rsidR="00000000" w:rsidRPr="00304362">
        <w:tblPrEx>
          <w:tblCellMar>
            <w:top w:w="0" w:type="dxa"/>
            <w:bottom w:w="0" w:type="dxa"/>
          </w:tblCellMar>
        </w:tblPrEx>
        <w:trPr>
          <w:trHeight w:val="200"/>
        </w:trPr>
        <w:tc>
          <w:tcPr>
            <w:tcW w:w="250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перелік осіб, які прямо або опосередковано є власниками значного пакета акцій емітента</w:t>
      </w: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892"/>
        <w:gridCol w:w="4000"/>
        <w:gridCol w:w="3000"/>
        <w:gridCol w:w="2000"/>
      </w:tblGrid>
      <w:tr w:rsidR="00000000" w:rsidRPr="00304362">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04362">
              <w:rPr>
                <w:rFonts w:ascii="Times New Roman CYR" w:eastAsiaTheme="minorEastAsia" w:hAnsi="Times New Roman CYR" w:cs="Times New Roman CYR"/>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04362">
              <w:rPr>
                <w:rFonts w:ascii="Times New Roman CYR" w:eastAsiaTheme="minorEastAsia" w:hAnsi="Times New Roman CYR" w:cs="Times New Roman CYR"/>
                <w:b/>
                <w:bCs/>
                <w:sz w:val="24"/>
                <w:szCs w:val="24"/>
              </w:rPr>
              <w:t xml:space="preserve">Повне найменування юридичної особи - власника (власників) або прізвище, ім'я, по батькові (за наявності) фізичної особи - власника (власників) значного пакета </w:t>
            </w:r>
            <w:r w:rsidRPr="00304362">
              <w:rPr>
                <w:rFonts w:ascii="Times New Roman CYR" w:eastAsiaTheme="minorEastAsia" w:hAnsi="Times New Roman CYR" w:cs="Times New Roman CYR"/>
                <w:b/>
                <w:bCs/>
                <w:sz w:val="24"/>
                <w:szCs w:val="24"/>
              </w:rPr>
              <w:t>акцій</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04362">
              <w:rPr>
                <w:rFonts w:ascii="Times New Roman CYR" w:eastAsiaTheme="minorEastAsia" w:hAnsi="Times New Roman CYR" w:cs="Times New Roman CYR"/>
                <w:b/>
                <w:bCs/>
                <w:sz w:val="24"/>
                <w:szCs w:val="24"/>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w:t>
            </w:r>
            <w:r w:rsidRPr="00304362">
              <w:rPr>
                <w:rFonts w:ascii="Times New Roman CYR" w:eastAsiaTheme="minorEastAsia" w:hAnsi="Times New Roman CYR" w:cs="Times New Roman CYR"/>
                <w:b/>
                <w:bCs/>
                <w:sz w:val="24"/>
                <w:szCs w:val="24"/>
              </w:rPr>
              <w:t>сцевого органу влади іноземної держави про реєстрацію юридичної особи (для юридичної особи - нерезидента)</w:t>
            </w:r>
          </w:p>
        </w:tc>
        <w:tc>
          <w:tcPr>
            <w:tcW w:w="20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04362">
              <w:rPr>
                <w:rFonts w:ascii="Times New Roman CYR" w:eastAsiaTheme="minorEastAsia" w:hAnsi="Times New Roman CYR" w:cs="Times New Roman CYR"/>
                <w:b/>
                <w:bCs/>
                <w:sz w:val="24"/>
                <w:szCs w:val="24"/>
              </w:rPr>
              <w:t>Розмір частки акціонера (власника) (у відсотках до статутного капіталу)</w:t>
            </w:r>
          </w:p>
        </w:tc>
      </w:tr>
      <w:tr w:rsidR="00000000" w:rsidRPr="00304362">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1</w:t>
            </w:r>
          </w:p>
        </w:tc>
        <w:tc>
          <w:tcPr>
            <w:tcW w:w="4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Сух Роман Вiталiйович</w:t>
            </w:r>
          </w:p>
        </w:tc>
        <w:tc>
          <w:tcPr>
            <w:tcW w:w="3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41,0537</w:t>
            </w:r>
          </w:p>
        </w:tc>
      </w:tr>
      <w:tr w:rsidR="00000000" w:rsidRPr="00304362">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w:t>
            </w:r>
          </w:p>
        </w:tc>
        <w:tc>
          <w:tcPr>
            <w:tcW w:w="4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Сух Вiта Вiталiївна</w:t>
            </w:r>
          </w:p>
        </w:tc>
        <w:tc>
          <w:tcPr>
            <w:tcW w:w="3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20,52</w:t>
            </w:r>
          </w:p>
        </w:tc>
      </w:tr>
      <w:tr w:rsidR="00000000" w:rsidRPr="00304362">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3</w:t>
            </w:r>
          </w:p>
        </w:tc>
        <w:tc>
          <w:tcPr>
            <w:tcW w:w="4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Левандовський Вiктор Сергiйович</w:t>
            </w:r>
          </w:p>
        </w:tc>
        <w:tc>
          <w:tcPr>
            <w:tcW w:w="3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9,99</w:t>
            </w:r>
          </w:p>
        </w:tc>
      </w:tr>
      <w:tr w:rsidR="00000000" w:rsidRPr="00304362">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4</w:t>
            </w:r>
          </w:p>
        </w:tc>
        <w:tc>
          <w:tcPr>
            <w:tcW w:w="4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Левандовська Олена Миколаївна</w:t>
            </w:r>
          </w:p>
        </w:tc>
        <w:tc>
          <w:tcPr>
            <w:tcW w:w="3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8,15</w:t>
            </w:r>
          </w:p>
        </w:tc>
      </w:tr>
      <w:tr w:rsidR="00000000" w:rsidRPr="00304362">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5</w:t>
            </w:r>
          </w:p>
        </w:tc>
        <w:tc>
          <w:tcPr>
            <w:tcW w:w="4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Гаврищук Андрiй Олександрович</w:t>
            </w:r>
          </w:p>
        </w:tc>
        <w:tc>
          <w:tcPr>
            <w:tcW w:w="3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9,99</w:t>
            </w: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інформація про будь-які обмеження прав участі та голосування акціонерів (учасників) на загальних зборах емітента</w:t>
      </w:r>
    </w:p>
    <w:p w:rsidR="00000000" w:rsidRDefault="00304362">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1892"/>
        <w:gridCol w:w="2000"/>
        <w:gridCol w:w="4000"/>
        <w:gridCol w:w="2000"/>
      </w:tblGrid>
      <w:tr w:rsidR="00000000" w:rsidRPr="00304362">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04362">
              <w:rPr>
                <w:rFonts w:ascii="Times New Roman CYR" w:eastAsiaTheme="minorEastAsia" w:hAnsi="Times New Roman CYR" w:cs="Times New Roman CYR"/>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04362">
              <w:rPr>
                <w:rFonts w:ascii="Times New Roman CYR" w:eastAsiaTheme="minorEastAsia" w:hAnsi="Times New Roman CYR" w:cs="Times New Roman CYR"/>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04362">
              <w:rPr>
                <w:rFonts w:ascii="Times New Roman CYR" w:eastAsiaTheme="minorEastAsia" w:hAnsi="Times New Roman CYR" w:cs="Times New Roman CYR"/>
                <w:b/>
                <w:bCs/>
                <w:sz w:val="24"/>
                <w:szCs w:val="24"/>
              </w:rPr>
              <w:t>Підстава виникнення обмеження</w:t>
            </w:r>
          </w:p>
        </w:tc>
        <w:tc>
          <w:tcPr>
            <w:tcW w:w="20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4"/>
                <w:szCs w:val="24"/>
              </w:rPr>
            </w:pPr>
            <w:r w:rsidRPr="00304362">
              <w:rPr>
                <w:rFonts w:ascii="Times New Roman CYR" w:eastAsiaTheme="minorEastAsia" w:hAnsi="Times New Roman CYR" w:cs="Times New Roman CYR"/>
                <w:b/>
                <w:bCs/>
                <w:sz w:val="24"/>
                <w:szCs w:val="24"/>
              </w:rPr>
              <w:t>Дата виникнення обмеження</w:t>
            </w:r>
          </w:p>
        </w:tc>
      </w:tr>
      <w:tr w:rsidR="00000000" w:rsidRPr="00304362">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32 965 968</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1 496 476</w:t>
            </w:r>
          </w:p>
        </w:tc>
        <w:tc>
          <w:tcPr>
            <w:tcW w:w="4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 xml:space="preserve">Не вiдкритi рахунки в цiнних паперах. Обмеження вiдповiдно до П.10 Роздiлу  VI Прикiнцевих та перехiдних положень Закону України "Про депозитарну систему України" № 5178-VI. </w:t>
            </w:r>
          </w:p>
        </w:tc>
        <w:tc>
          <w:tcPr>
            <w:tcW w:w="2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r w:rsidR="00000000" w:rsidRPr="00304362">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r w:rsidRPr="00304362">
              <w:rPr>
                <w:rFonts w:ascii="Times New Roman CYR" w:eastAsiaTheme="minorEastAsia" w:hAnsi="Times New Roman CYR" w:cs="Times New Roman CYR"/>
                <w:sz w:val="24"/>
                <w:szCs w:val="24"/>
              </w:rPr>
              <w:t>Опис</w:t>
            </w:r>
          </w:p>
        </w:tc>
        <w:tc>
          <w:tcPr>
            <w:tcW w:w="8000" w:type="dxa"/>
            <w:gridSpan w:val="3"/>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8) порядок призначення та звільнення посадових осіб емітента</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Товариства обираються  загальними зборами акцiонерiв. Членом наглядової ради може бути лише фiзична особа. До складу наглядової ради обираються акцiонери або особи, якi представляють їхнi iнтереси (далi - представники акцiонерiв), та/</w:t>
      </w:r>
      <w:r>
        <w:rPr>
          <w:rFonts w:ascii="Times New Roman CYR" w:hAnsi="Times New Roman CYR" w:cs="Times New Roman CYR"/>
          <w:sz w:val="24"/>
          <w:szCs w:val="24"/>
        </w:rPr>
        <w:t xml:space="preserve">або </w:t>
      </w:r>
      <w:r>
        <w:rPr>
          <w:rFonts w:ascii="Times New Roman CYR" w:hAnsi="Times New Roman CYR" w:cs="Times New Roman CYR"/>
          <w:sz w:val="24"/>
          <w:szCs w:val="24"/>
        </w:rPr>
        <w:lastRenderedPageBreak/>
        <w:t>незалежнi директори.</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Обрання членiв    Наглядової   ради   Товариства здiйснюється простою бiльшiстю голосiв, присутнiх на зборах ( не кумулятивним голосуванням).</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Одна й та сама особа може обиратися до  складу  Наглядової ради неодноразово. Голова</w:t>
      </w:r>
      <w:r>
        <w:rPr>
          <w:rFonts w:ascii="Times New Roman CYR" w:hAnsi="Times New Roman CYR" w:cs="Times New Roman CYR"/>
          <w:sz w:val="24"/>
          <w:szCs w:val="24"/>
        </w:rPr>
        <w:t xml:space="preserve">  Наглядової ради Товариства обирається членами Наглядової ради з їх числа простою бiльшiстю  голосiв  вiд кiлькiсного  складу  Наглядової  ради.</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Загальнi  збори  Товариства  можуть прийняти рiшення про дострокове припинення  повноважень  членiв  Наглядово</w:t>
      </w:r>
      <w:r>
        <w:rPr>
          <w:rFonts w:ascii="Times New Roman CYR" w:hAnsi="Times New Roman CYR" w:cs="Times New Roman CYR"/>
          <w:sz w:val="24"/>
          <w:szCs w:val="24"/>
        </w:rPr>
        <w:t xml:space="preserve">ї ради  та  одночасне обрання нових членiв.  Без рiшення загальних зборiв  повноваження  члена  Наглядової ради з одночасним припиненням договору припиняються: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за  його  бажанням за умови письмового повiдомлення про це Товариства за два тижнi;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в разi неможливостi виконання обов'язкiв члена  Наглядової ради за станом здоров'я;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 в  разi  набрання  законної сили вироком чи рiшенням суду, яким його засуджено до покарання, що виключає можливiсть виконання обов'язкiв члена Наглядової ради;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w:t>
      </w:r>
      <w:r>
        <w:rPr>
          <w:rFonts w:ascii="Times New Roman CYR" w:hAnsi="Times New Roman CYR" w:cs="Times New Roman CYR"/>
          <w:sz w:val="24"/>
          <w:szCs w:val="24"/>
        </w:rPr>
        <w:t xml:space="preserve">в   разi  смертi,  визнання  його  недiєздатним,  обмежено дiєздатним, безвiсно вiдсутнiм, померлим.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Виконавчим органом є  Правлiння в складi п'яти  чоловiк, що здiйснює управлiння поточною дiяльнiстю Товариства i обирається Загальними зборами товариства</w:t>
      </w:r>
      <w:r>
        <w:rPr>
          <w:rFonts w:ascii="Times New Roman CYR" w:hAnsi="Times New Roman CYR" w:cs="Times New Roman CYR"/>
          <w:sz w:val="24"/>
          <w:szCs w:val="24"/>
        </w:rPr>
        <w:t xml:space="preserve"> строком на 3 роки або на iнший термiн, визначений загальними зборами.   Загальнi збори можуть також  прийняти рiшення про змiну кiлькiсного складу правлiння.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разi   неможливостi  виконання  Головою правлiння  своїх  повноважень, цi повноваження здiйс</w:t>
      </w:r>
      <w:r>
        <w:rPr>
          <w:rFonts w:ascii="Times New Roman CYR" w:hAnsi="Times New Roman CYR" w:cs="Times New Roman CYR"/>
          <w:sz w:val="24"/>
          <w:szCs w:val="24"/>
        </w:rPr>
        <w:t xml:space="preserve">нюються  одним iз членiв правлiння </w:t>
      </w:r>
      <w:r>
        <w:rPr>
          <w:rFonts w:ascii="Times New Roman CYR" w:hAnsi="Times New Roman CYR" w:cs="Times New Roman CYR"/>
          <w:sz w:val="24"/>
          <w:szCs w:val="24"/>
        </w:rPr>
        <w:tab/>
        <w:t>або iншою особою, призначеною наказом Голови правлiння.</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Повноваження   Голови правлiння припиняються  з наступних пiдстав:</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1) за  його  бажанням за умови письмового повiдомлення про це Наглядової ради за два т</w:t>
      </w:r>
      <w:r>
        <w:rPr>
          <w:rFonts w:ascii="Times New Roman CYR" w:hAnsi="Times New Roman CYR" w:cs="Times New Roman CYR"/>
          <w:sz w:val="24"/>
          <w:szCs w:val="24"/>
        </w:rPr>
        <w:t xml:space="preserve">ижнi;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2) в разi неможливостi виконання обов'язкiв   за станом здоров'я;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3) в  разi  набрання  законної сили вироком чи рiшенням суду, яким його засуджено до покарання, що виключає можливiсть виконання обов'язкiв голови правлiння;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4) в   разi  смертi,  визнання  його  недiєздатним,  обмежено дiєздатним, безвiсно вiдсутнiм, померлим.</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У разi припинення повноважень Голови правлiння, наглядова рада зобов'язана протягом 10 днiв пiсля виникнення перерахованих пiдстав оголосити про</w:t>
      </w:r>
      <w:r>
        <w:rPr>
          <w:rFonts w:ascii="Times New Roman CYR" w:hAnsi="Times New Roman CYR" w:cs="Times New Roman CYR"/>
          <w:sz w:val="24"/>
          <w:szCs w:val="24"/>
        </w:rPr>
        <w:t xml:space="preserve"> скликання загальних зборiв товариства, у порядку денному яких має бути питання про переобрання Голови правлiння.</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Винагороди i компенсацiї у разi звiльнення посадових осiб не передбаченi.</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9) повноваження посадових осіб емітента</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Повноваження  члена  Нагл</w:t>
      </w:r>
      <w:r>
        <w:rPr>
          <w:rFonts w:ascii="Times New Roman CYR" w:hAnsi="Times New Roman CYR" w:cs="Times New Roman CYR"/>
          <w:sz w:val="24"/>
          <w:szCs w:val="24"/>
        </w:rPr>
        <w:t>ядової ради дiйснi з моменту його затвердження рiшенням загальних зборiв Товариства. У разi замiни члена наглядової ради - представника акцiонера повноваження вiдкликаного члена наглядової ради припиняються, а новий член наглядової ради набуває повноважень</w:t>
      </w:r>
      <w:r>
        <w:rPr>
          <w:rFonts w:ascii="Times New Roman CYR" w:hAnsi="Times New Roman CYR" w:cs="Times New Roman CYR"/>
          <w:sz w:val="24"/>
          <w:szCs w:val="24"/>
        </w:rPr>
        <w:t xml:space="preserve"> з моменту отримання акцiонерним товариством письмового повiдомлення вiд акцiонера (акцiонерiв), представником якого є вiдповiдний член наглядової ради.</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 приймає участь в здiйсненнi захисту прав акцiонерiв Товариства, контролю та регулю</w:t>
      </w:r>
      <w:r>
        <w:rPr>
          <w:rFonts w:ascii="Times New Roman CYR" w:hAnsi="Times New Roman CYR" w:cs="Times New Roman CYR"/>
          <w:sz w:val="24"/>
          <w:szCs w:val="24"/>
        </w:rPr>
        <w:t>ваннi дiяльностi Правлiння Товариства шляхом виконання всiх необхiдних дiй, направлених на реалiзацiю компетенцiї Наглядової ради вiдповiдно до Статуту Товариства, рiшень Загальних зборiв акцiонерiв Товариства та чинного законодавства України. Члени Нагляд</w:t>
      </w:r>
      <w:r>
        <w:rPr>
          <w:rFonts w:ascii="Times New Roman CYR" w:hAnsi="Times New Roman CYR" w:cs="Times New Roman CYR"/>
          <w:sz w:val="24"/>
          <w:szCs w:val="24"/>
        </w:rPr>
        <w:t xml:space="preserve">ової ради мають право: брати участь у засiданнях Правлiння Товариства; отримувати повну iнформацiю про дiяльнiсть товариства, фiлiй, представництв, дочiрнiх пiдприємств;  </w:t>
      </w:r>
      <w:r>
        <w:rPr>
          <w:rFonts w:ascii="Times New Roman CYR" w:hAnsi="Times New Roman CYR" w:cs="Times New Roman CYR"/>
          <w:sz w:val="24"/>
          <w:szCs w:val="24"/>
        </w:rPr>
        <w:lastRenderedPageBreak/>
        <w:t>заслуховувати звiти Правлiння Товариства, посадових осiб,  директорiв фiлiй, представ</w:t>
      </w:r>
      <w:r>
        <w:rPr>
          <w:rFonts w:ascii="Times New Roman CYR" w:hAnsi="Times New Roman CYR" w:cs="Times New Roman CYR"/>
          <w:sz w:val="24"/>
          <w:szCs w:val="24"/>
        </w:rPr>
        <w:t>ництв, дочiрнiх пiдприємств  , залучати експертiв для аналiзу окремих питань дiяльностi Товариства; включити до порядку денного загальних зборiв будь-яке питання; скликати черговi та позачерговi засiдання Наглядової ради, а також iнiцiювати проведення поза</w:t>
      </w:r>
      <w:r>
        <w:rPr>
          <w:rFonts w:ascii="Times New Roman CYR" w:hAnsi="Times New Roman CYR" w:cs="Times New Roman CYR"/>
          <w:sz w:val="24"/>
          <w:szCs w:val="24"/>
        </w:rPr>
        <w:t xml:space="preserve">чергових Загальних зборiв акцiонерiв Товариства.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компетенцiї виконавчого  органу  належить  вирiшення  всiх питань,  пов'язаних з керiвництвом поточною дiяльнiстю Товариства, крiм питань, що належать до виключної компетенцiї Загальних зборiв акцiонерiв</w:t>
      </w:r>
      <w:r>
        <w:rPr>
          <w:rFonts w:ascii="Times New Roman CYR" w:hAnsi="Times New Roman CYR" w:cs="Times New Roman CYR"/>
          <w:sz w:val="24"/>
          <w:szCs w:val="24"/>
        </w:rPr>
        <w:t xml:space="preserve"> та Наглядової ради.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Голова правлiння пiдзвiтний загальним зборам  i  Наглядовiй  радi,  органiзовує  виконання  їх рiшень.  Голова правлiння  дiє вiд iменi Товариства   без довiреностi у межах, встановлених цим Статутом i законом.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Правлiння Това</w:t>
      </w:r>
      <w:r>
        <w:rPr>
          <w:rFonts w:ascii="Times New Roman CYR" w:hAnsi="Times New Roman CYR" w:cs="Times New Roman CYR"/>
          <w:sz w:val="24"/>
          <w:szCs w:val="24"/>
        </w:rPr>
        <w:t>риства має право:</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видавати накази про прийом на роботу, переводи i звiльнення працiвникiв Товариства з роботи в межах штатного розкладу, внутрiшнiх документiв Товариства i чинного законодавства;</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видавати накази, що стосуються поточної гос</w:t>
      </w:r>
      <w:r>
        <w:rPr>
          <w:rFonts w:ascii="Times New Roman CYR" w:hAnsi="Times New Roman CYR" w:cs="Times New Roman CYR"/>
          <w:sz w:val="24"/>
          <w:szCs w:val="24"/>
        </w:rPr>
        <w:t>подарсько-фiнансової дiяльностi Товариства;</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розподiляти обов'язки мiж членами Правлiння;</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визначати розмiр i умови працi членiв Правлiння, посадових осiб, головного бухгалтера, керiвникiв пiдроздiлiв    та iнших працiвникiв Товариства;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 пiдписувати довiреностi, договори (угоди) на суми, якi необхiднi для забезпечення дiяльностi товариства ( в т. ч. про продаж та придбання основних фондiв, нерухомого та рухомого майна) та iншi документи вiд iменi Товариства в розмiрi, передбаченому Ст</w:t>
      </w:r>
      <w:r>
        <w:rPr>
          <w:rFonts w:ascii="Times New Roman CYR" w:hAnsi="Times New Roman CYR" w:cs="Times New Roman CYR"/>
          <w:sz w:val="24"/>
          <w:szCs w:val="24"/>
        </w:rPr>
        <w:t>атутом;</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без довiреностi представляти iнтереси Товариства в усiх органiзацiях, установах, пiдприємствах та здiйснювати iншi дiї вiд iменi Товариства, бути позивачем та вiдповiдачем у судових установах;</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вiдкривати рахунки в установах банкiв;</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  затверджувати щорiчнi кошториси, органiзацiйну структуру, штатний розпис, посадовi оклади, умови працi працiвникiв Товариства;</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затверджувати правила внутрiшнього розпорядку Товариства;</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здiйснювати пiдбiр та розстановку кадрiв П</w:t>
      </w:r>
      <w:r>
        <w:rPr>
          <w:rFonts w:ascii="Times New Roman CYR" w:hAnsi="Times New Roman CYR" w:cs="Times New Roman CYR"/>
          <w:sz w:val="24"/>
          <w:szCs w:val="24"/>
        </w:rPr>
        <w:t>равлiння та функцiональних служб Товариства;</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 на пiдставi рiшень, прийнятих Правлiнням, голова видає накази та iншi розпорядчi документи.</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10) Висловлення думки аудитора (аудиторської фірми) щодо інформації, зазначеної у підпунктах 5-9 цього пункту, а також перевірки інформації, зазначеної в підпунктах 1-4 цього пункту</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11) Інформація, передбачена Законом України "Про фінансові послуги та де</w:t>
      </w:r>
      <w:r>
        <w:rPr>
          <w:rFonts w:ascii="Times New Roman CYR" w:hAnsi="Times New Roman CYR" w:cs="Times New Roman CYR"/>
          <w:b/>
          <w:bCs/>
          <w:sz w:val="24"/>
          <w:szCs w:val="24"/>
        </w:rPr>
        <w:t>ржавне регулювання ринку фінансових послуг" (для фінансових установ)</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Інформація про осіб, що володіють 5 і більше відсотками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300"/>
        <w:gridCol w:w="1400"/>
        <w:gridCol w:w="2300"/>
        <w:gridCol w:w="2000"/>
        <w:gridCol w:w="2000"/>
        <w:gridCol w:w="2000"/>
        <w:gridCol w:w="2121"/>
      </w:tblGrid>
      <w:tr w:rsidR="00000000" w:rsidRPr="00304362">
        <w:tblPrEx>
          <w:tblCellMar>
            <w:top w:w="0" w:type="dxa"/>
            <w:bottom w:w="0" w:type="dxa"/>
          </w:tblCellMar>
        </w:tblPrEx>
        <w:trPr>
          <w:trHeight w:val="200"/>
        </w:trPr>
        <w:tc>
          <w:tcPr>
            <w:tcW w:w="3300" w:type="dxa"/>
            <w:vMerge w:val="restart"/>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Найменування юридичної особи</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Ідентифікаційний код юридичної особи</w:t>
            </w:r>
          </w:p>
        </w:tc>
        <w:tc>
          <w:tcPr>
            <w:tcW w:w="2300" w:type="dxa"/>
            <w:vMerge w:val="restart"/>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Місцезнаходження</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Кількість за видами акцій</w:t>
            </w:r>
          </w:p>
        </w:tc>
      </w:tr>
      <w:tr w:rsidR="00000000" w:rsidRPr="00304362">
        <w:tblPrEx>
          <w:tblCellMar>
            <w:top w:w="0" w:type="dxa"/>
            <w:bottom w:w="0" w:type="dxa"/>
          </w:tblCellMar>
        </w:tblPrEx>
        <w:trPr>
          <w:trHeight w:val="200"/>
        </w:trPr>
        <w:tc>
          <w:tcPr>
            <w:tcW w:w="3300" w:type="dxa"/>
            <w:vMerge/>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300" w:type="dxa"/>
            <w:vMerge/>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b/>
                <w:bCs/>
              </w:rPr>
              <w:t>Привілейовані іменні</w:t>
            </w:r>
          </w:p>
        </w:tc>
      </w:tr>
      <w:tr w:rsidR="00000000" w:rsidRPr="00304362">
        <w:tblPrEx>
          <w:tblCellMar>
            <w:top w:w="0" w:type="dxa"/>
            <w:bottom w:w="0" w:type="dxa"/>
          </w:tblCellMar>
        </w:tblPrEx>
        <w:trPr>
          <w:trHeight w:val="200"/>
        </w:trPr>
        <w:tc>
          <w:tcPr>
            <w:tcW w:w="33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4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2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2121"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7000" w:type="dxa"/>
            <w:gridSpan w:val="3"/>
            <w:vMerge w:val="restart"/>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Прізвище, ім'я, по батькові (за наявності) фізичної особи</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Кількість за типами акцій</w:t>
            </w:r>
          </w:p>
        </w:tc>
      </w:tr>
      <w:tr w:rsidR="00000000" w:rsidRPr="00304362">
        <w:tblPrEx>
          <w:tblCellMar>
            <w:top w:w="0" w:type="dxa"/>
            <w:bottom w:w="0" w:type="dxa"/>
          </w:tblCellMar>
        </w:tblPrEx>
        <w:trPr>
          <w:trHeight w:val="200"/>
        </w:trPr>
        <w:tc>
          <w:tcPr>
            <w:tcW w:w="7000" w:type="dxa"/>
            <w:gridSpan w:val="3"/>
            <w:vMerge/>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b/>
                <w:bCs/>
              </w:rPr>
              <w:t>Привілейовані іменні</w:t>
            </w:r>
          </w:p>
        </w:tc>
      </w:tr>
      <w:tr w:rsidR="00000000" w:rsidRPr="00304362">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Сух Роман Вiталiйович</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13 533 734</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41,0537</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13 533 734</w:t>
            </w:r>
          </w:p>
        </w:tc>
        <w:tc>
          <w:tcPr>
            <w:tcW w:w="2121"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Сух Вiта Вiталiївна</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6 766 000</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20,5242</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6 766 000</w:t>
            </w:r>
          </w:p>
        </w:tc>
        <w:tc>
          <w:tcPr>
            <w:tcW w:w="2121"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Левандовська  Олена Миколаївна</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2 687 876</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8,1535</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2 687 876</w:t>
            </w:r>
          </w:p>
        </w:tc>
        <w:tc>
          <w:tcPr>
            <w:tcW w:w="2121"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Левандовський Вiктор Сергiйович</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3 293 300</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9,99</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3 293 300</w:t>
            </w:r>
          </w:p>
        </w:tc>
        <w:tc>
          <w:tcPr>
            <w:tcW w:w="2121"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Гаврищук Андрiй Олександрович</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3 293 300</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9,99</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3 293 300</w:t>
            </w:r>
          </w:p>
        </w:tc>
        <w:tc>
          <w:tcPr>
            <w:tcW w:w="2121"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29 574 210</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89,7114</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29 574 210</w:t>
            </w:r>
          </w:p>
        </w:tc>
        <w:tc>
          <w:tcPr>
            <w:tcW w:w="2121"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 Структура капіталу</w:t>
      </w: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2462"/>
        <w:gridCol w:w="2000"/>
        <w:gridCol w:w="2000"/>
        <w:gridCol w:w="5000"/>
        <w:gridCol w:w="3621"/>
      </w:tblGrid>
      <w:tr w:rsidR="00000000" w:rsidRPr="00304362">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Кількість акцій (шт.)</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Номінальна вартість (грн)</w:t>
            </w:r>
          </w:p>
        </w:tc>
        <w:tc>
          <w:tcPr>
            <w:tcW w:w="5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Права та обов'язки</w:t>
            </w:r>
          </w:p>
        </w:tc>
        <w:tc>
          <w:tcPr>
            <w:tcW w:w="3621"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Наявність публічної пропозиції та/або допуску до торгів на фондовій біржі в частині включення до біржового реєстру</w:t>
            </w:r>
          </w:p>
        </w:tc>
      </w:tr>
      <w:tr w:rsidR="00000000" w:rsidRPr="00304362">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Акцiя проста бездокументарна iменна</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32 965 968</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8 241 492,00</w:t>
            </w:r>
          </w:p>
        </w:tc>
        <w:tc>
          <w:tcPr>
            <w:tcW w:w="5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 xml:space="preserve"> Права та обов'язки акцiонерiв у вiдповiдностi до Закону України "Про акцiонернi товариства" передбаченi Статутом Товариства. Кожна проста акцiя Товариства надає її власнику - акцiонеру однакову сукупнiсть прав, включаючи права: - брати участь в управлiннi</w:t>
            </w:r>
            <w:r w:rsidRPr="00304362">
              <w:rPr>
                <w:rFonts w:ascii="Times New Roman CYR" w:eastAsiaTheme="minorEastAsia" w:hAnsi="Times New Roman CYR" w:cs="Times New Roman CYR"/>
                <w:sz w:val="20"/>
                <w:szCs w:val="20"/>
              </w:rPr>
              <w:t xml:space="preserve"> Товариством, в тому числi брати участь у загальних зборах акцiонерiв Товариства та голосувати на них особисто або через своїх представникiв з ycix питань, якi належать до компетенцiї загальних зборiв акцiонерiв Товариства, висувати кандидатури для участi </w:t>
            </w:r>
            <w:r w:rsidRPr="00304362">
              <w:rPr>
                <w:rFonts w:ascii="Times New Roman CYR" w:eastAsiaTheme="minorEastAsia" w:hAnsi="Times New Roman CYR" w:cs="Times New Roman CYR"/>
                <w:sz w:val="20"/>
                <w:szCs w:val="20"/>
              </w:rPr>
              <w:t>в органах Товариства, вносити свої пропозицiї до порядку денного загальних зборiв акцiонерiв Товариства; - право на отримання дивiдендiв; - право на отримання iнформацiї про господарську дiяльнiсть Товариства; - право на отримання у разi лiквiдацiї Товарис</w:t>
            </w:r>
            <w:r w:rsidRPr="00304362">
              <w:rPr>
                <w:rFonts w:ascii="Times New Roman CYR" w:eastAsiaTheme="minorEastAsia" w:hAnsi="Times New Roman CYR" w:cs="Times New Roman CYR"/>
                <w:sz w:val="20"/>
                <w:szCs w:val="20"/>
              </w:rPr>
              <w:t>тва частини його майна або вартостi частини майна Товариства; - вийти iз Товариства шляхом вiдчуження належних йому акцiй у порядку, встановленому законом та статутом.     Акцiонер  Товариства,  який  має намiр  продати  свої  акцiї  третiй  особi,  зобов'</w:t>
            </w:r>
            <w:r w:rsidRPr="00304362">
              <w:rPr>
                <w:rFonts w:ascii="Times New Roman CYR" w:eastAsiaTheme="minorEastAsia" w:hAnsi="Times New Roman CYR" w:cs="Times New Roman CYR"/>
                <w:sz w:val="20"/>
                <w:szCs w:val="20"/>
              </w:rPr>
              <w:t>язаний письмово повiдомити про це решту акцiонерiв Товариства та  саме  Товариство iз  зазначенням  цiни  та  iнших умов продажу акцiй.  Акцiонер має право вимагати обов'язкового викупу Товариством належних йому акцiй у випадках та порядку, передбачених чи</w:t>
            </w:r>
            <w:r w:rsidRPr="00304362">
              <w:rPr>
                <w:rFonts w:ascii="Times New Roman CYR" w:eastAsiaTheme="minorEastAsia" w:hAnsi="Times New Roman CYR" w:cs="Times New Roman CYR"/>
                <w:sz w:val="20"/>
                <w:szCs w:val="20"/>
              </w:rPr>
              <w:t>нним законодавством України, Статутом та внутрiшнiми документами Товариства. В разi невиконання Товариством зобов'язань з викупу акцiй акцiонер має право на вiдшкодування завданих йому збиткiв внаслiдок таких дiй (бездiяльностi) з боку Товариства; - вимага</w:t>
            </w:r>
            <w:r w:rsidRPr="00304362">
              <w:rPr>
                <w:rFonts w:ascii="Times New Roman CYR" w:eastAsiaTheme="minorEastAsia" w:hAnsi="Times New Roman CYR" w:cs="Times New Roman CYR"/>
                <w:sz w:val="20"/>
                <w:szCs w:val="20"/>
              </w:rPr>
              <w:t>ти у встановленому законодавством порядку проведення аудиторських перевiрок дiяльностi Товариства та спецiальних перевiрок фiнансово-господарської дiяльностi Товариства; - оскаржувати рiшення загальних зборiв акцiонерiв Товариства в разi порушення таким рi</w:t>
            </w:r>
            <w:r w:rsidRPr="00304362">
              <w:rPr>
                <w:rFonts w:ascii="Times New Roman CYR" w:eastAsiaTheme="minorEastAsia" w:hAnsi="Times New Roman CYR" w:cs="Times New Roman CYR"/>
                <w:sz w:val="20"/>
                <w:szCs w:val="20"/>
              </w:rPr>
              <w:t xml:space="preserve">шенням прав та охоронюваних </w:t>
            </w:r>
            <w:r w:rsidRPr="00304362">
              <w:rPr>
                <w:rFonts w:ascii="Times New Roman CYR" w:eastAsiaTheme="minorEastAsia" w:hAnsi="Times New Roman CYR" w:cs="Times New Roman CYR"/>
                <w:sz w:val="20"/>
                <w:szCs w:val="20"/>
              </w:rPr>
              <w:lastRenderedPageBreak/>
              <w:t xml:space="preserve">законом iнтересiв акцiонера;  - переважне право придбавати розмiщуванi Товариством простi акцiї пропорцiйно частцi належних акцiонеру простих акцiй у загальнiй кiлькостi простих акцiй в процесi приватного розмiщення акцiй (крiм </w:t>
            </w:r>
            <w:r w:rsidRPr="00304362">
              <w:rPr>
                <w:rFonts w:ascii="Times New Roman CYR" w:eastAsiaTheme="minorEastAsia" w:hAnsi="Times New Roman CYR" w:cs="Times New Roman CYR"/>
                <w:sz w:val="20"/>
                <w:szCs w:val="20"/>
              </w:rPr>
              <w:t>випадку прийняття загальними зборами рiшення про невикористання такого права) у порядку, встановленому законодавством); - акцiонери Товариства мають й iншi права, передбаченi актами законодавства та Статутом Товариства. Акцiонери Товариства мають передбаче</w:t>
            </w:r>
            <w:r w:rsidRPr="00304362">
              <w:rPr>
                <w:rFonts w:ascii="Times New Roman CYR" w:eastAsiaTheme="minorEastAsia" w:hAnsi="Times New Roman CYR" w:cs="Times New Roman CYR"/>
                <w:sz w:val="20"/>
                <w:szCs w:val="20"/>
              </w:rPr>
              <w:t>не статтею 7 Закону України "Про акцiонернi товариства"  та    п.6.4. Статуту переважне право на придбання акцiй ПрАТ "Соцiальна сфера", що пропонуються їх власником (власниками) до продажу (або вiдчуження iншим способом) третiй особi. Акцiонери Товариства</w:t>
            </w:r>
            <w:r w:rsidRPr="00304362">
              <w:rPr>
                <w:rFonts w:ascii="Times New Roman CYR" w:eastAsiaTheme="minorEastAsia" w:hAnsi="Times New Roman CYR" w:cs="Times New Roman CYR"/>
                <w:sz w:val="20"/>
                <w:szCs w:val="20"/>
              </w:rPr>
              <w:t xml:space="preserve"> зобов'язанi: - дотримуватися Статуту, iнших внутрiшнiх Положень та документiв Товариства; - виконувати рiшення загальних зборiв акцiонерiв, iнших органiв Товариства, прийнятi в межах наданих їм повноважень; - виконувати свої зобов'язання перед Товариством</w:t>
            </w:r>
            <w:r w:rsidRPr="00304362">
              <w:rPr>
                <w:rFonts w:ascii="Times New Roman CYR" w:eastAsiaTheme="minorEastAsia" w:hAnsi="Times New Roman CYR" w:cs="Times New Roman CYR"/>
                <w:sz w:val="20"/>
                <w:szCs w:val="20"/>
              </w:rPr>
              <w:t>, у тому числi пов'язанi з майновою участю; - оплачувати акцiї у розмiрi, в порядку та засобами, що передбаченi Статутом та рiшеннями вiдповiдних органiв Товариства; - не розголошувати комерцiйну таємницю та конфiденцiйну iнформацiю про дiяльнiсть Товарист</w:t>
            </w:r>
            <w:r w:rsidRPr="00304362">
              <w:rPr>
                <w:rFonts w:ascii="Times New Roman CYR" w:eastAsiaTheme="minorEastAsia" w:hAnsi="Times New Roman CYR" w:cs="Times New Roman CYR"/>
                <w:sz w:val="20"/>
                <w:szCs w:val="20"/>
              </w:rPr>
              <w:t xml:space="preserve">ва. - нести iншi обов'язки, встановленi чинним законодавством України. </w:t>
            </w:r>
          </w:p>
        </w:tc>
        <w:tc>
          <w:tcPr>
            <w:tcW w:w="3621"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lastRenderedPageBreak/>
              <w:t>Публiчна пропозицiя не здiйснювалась. До торгiв  не допущенi,  до бiржового реєстру не включенi.</w:t>
            </w:r>
          </w:p>
        </w:tc>
      </w:tr>
      <w:tr w:rsidR="00000000" w:rsidRPr="00304362">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lastRenderedPageBreak/>
              <w:t>Примітки:</w:t>
            </w:r>
          </w:p>
        </w:tc>
      </w:tr>
      <w:tr w:rsidR="00000000" w:rsidRPr="00304362">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20" w:footer="720" w:gutter="0"/>
          <w:cols w:space="720"/>
          <w:noEndnote/>
        </w:sectPr>
      </w:pPr>
    </w:p>
    <w:p w:rsidR="00000000" w:rsidRDefault="00304362">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1400" w:header="720" w:footer="720" w:gutter="0"/>
          <w:cols w:space="720"/>
          <w:noEndnote/>
        </w:sect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 Відомості про цінні папери емітента</w:t>
      </w: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1250"/>
        <w:gridCol w:w="1350"/>
        <w:gridCol w:w="2400"/>
        <w:gridCol w:w="1700"/>
        <w:gridCol w:w="1500"/>
        <w:gridCol w:w="1450"/>
        <w:gridCol w:w="1450"/>
        <w:gridCol w:w="1200"/>
        <w:gridCol w:w="1400"/>
        <w:gridCol w:w="1400"/>
      </w:tblGrid>
      <w:tr w:rsidR="00000000" w:rsidRPr="00304362">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Міжнародний ідентифікаційний номер</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Тип цінного папера</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Номінальна вартість (</w:t>
            </w:r>
            <w:r w:rsidRPr="00304362">
              <w:rPr>
                <w:rFonts w:ascii="Times New Roman CYR" w:eastAsiaTheme="minorEastAsia" w:hAnsi="Times New Roman CYR" w:cs="Times New Roman CYR"/>
                <w:b/>
                <w:bCs/>
              </w:rPr>
              <w:t>грн)</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Частка у статутному капіталі (у відсотках)</w:t>
            </w:r>
          </w:p>
        </w:tc>
      </w:tr>
      <w:tr w:rsidR="00000000" w:rsidRPr="00304362">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9</w:t>
            </w:r>
          </w:p>
        </w:tc>
        <w:tc>
          <w:tcPr>
            <w:tcW w:w="1400"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w:t>
            </w:r>
          </w:p>
        </w:tc>
      </w:tr>
      <w:tr w:rsidR="00000000" w:rsidRPr="00304362">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10.01.2011</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1/03/1/11</w:t>
            </w:r>
          </w:p>
        </w:tc>
        <w:tc>
          <w:tcPr>
            <w:tcW w:w="24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Волинське ТУ ДКЦПФР</w:t>
            </w:r>
          </w:p>
        </w:tc>
        <w:tc>
          <w:tcPr>
            <w:tcW w:w="17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UA0300591007</w:t>
            </w:r>
          </w:p>
        </w:tc>
        <w:tc>
          <w:tcPr>
            <w:tcW w:w="15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Акція проста бездокументарна іменна</w:t>
            </w:r>
          </w:p>
        </w:tc>
        <w:tc>
          <w:tcPr>
            <w:tcW w:w="14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Бездокументарні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0,25</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32 965 968</w:t>
            </w:r>
          </w:p>
        </w:tc>
        <w:tc>
          <w:tcPr>
            <w:tcW w:w="14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8 241 492</w:t>
            </w:r>
          </w:p>
        </w:tc>
        <w:tc>
          <w:tcPr>
            <w:tcW w:w="14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100</w:t>
            </w:r>
          </w:p>
        </w:tc>
      </w:tr>
      <w:tr w:rsidR="00000000" w:rsidRPr="00304362">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Опис</w:t>
            </w:r>
          </w:p>
        </w:tc>
        <w:tc>
          <w:tcPr>
            <w:tcW w:w="13850" w:type="dxa"/>
            <w:gridSpan w:val="9"/>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rPr>
            </w:pPr>
            <w:r w:rsidRPr="00304362">
              <w:rPr>
                <w:rFonts w:ascii="Times New Roman CYR" w:eastAsiaTheme="minorEastAsia" w:hAnsi="Times New Roman CYR" w:cs="Times New Roman CYR"/>
              </w:rPr>
              <w:t>Акцiї розповсюдженi мiж учасниками товариства. Акцiї до бiржового реєстру фондової бiржi  не включенi, на органiзованих ринках не обертаються. Додаткової емiсiї протягом звiтного року не було.</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9.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1462"/>
        <w:gridCol w:w="2000"/>
        <w:gridCol w:w="2000"/>
        <w:gridCol w:w="2000"/>
        <w:gridCol w:w="2000"/>
        <w:gridCol w:w="3500"/>
        <w:gridCol w:w="2121"/>
      </w:tblGrid>
      <w:tr w:rsidR="00000000" w:rsidRPr="00304362">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Дата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Найменування органу, що зареєстрував випуск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Вид цінних паперів</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Найменування органу, що наклав обмеження</w:t>
            </w:r>
          </w:p>
        </w:tc>
        <w:tc>
          <w:tcPr>
            <w:tcW w:w="3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Характеристика обмеження</w:t>
            </w:r>
          </w:p>
        </w:tc>
        <w:tc>
          <w:tcPr>
            <w:tcW w:w="2121"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Строк обмеження</w:t>
            </w:r>
          </w:p>
        </w:tc>
      </w:tr>
      <w:tr w:rsidR="00000000" w:rsidRPr="00304362">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4</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5</w:t>
            </w:r>
          </w:p>
        </w:tc>
        <w:tc>
          <w:tcPr>
            <w:tcW w:w="3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6</w:t>
            </w:r>
          </w:p>
        </w:tc>
        <w:tc>
          <w:tcPr>
            <w:tcW w:w="2121"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7</w:t>
            </w:r>
          </w:p>
        </w:tc>
      </w:tr>
      <w:tr w:rsidR="00000000" w:rsidRPr="00304362">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10.01.2011</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Волинське ТУ ДКЦПФР</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Акція проста бездокументарна іменна</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UA4000161483</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статут</w:t>
            </w:r>
          </w:p>
        </w:tc>
        <w:tc>
          <w:tcPr>
            <w:tcW w:w="35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Обмеження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 передбаченi п. 6.4. чинного статуту.</w:t>
            </w:r>
          </w:p>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 xml:space="preserve">Акцiонер  Товариства,  який  має намiр  продати </w:t>
            </w:r>
            <w:r w:rsidRPr="00304362">
              <w:rPr>
                <w:rFonts w:ascii="Times New Roman CYR" w:eastAsiaTheme="minorEastAsia" w:hAnsi="Times New Roman CYR" w:cs="Times New Roman CYR"/>
                <w:sz w:val="20"/>
                <w:szCs w:val="20"/>
              </w:rPr>
              <w:t xml:space="preserve"> свої  акцiї  третiй  особi,  зобов'язаний письмово повiдомити про це решту акцiонерiв Товариства та  саме  Товариство iз  зазначенням  цiни  та  iнших умов продажу акцiй. Для цього вiн подає письмову заяву в канцелярiю (приймальну) товариства та вносить п</w:t>
            </w:r>
            <w:r w:rsidRPr="00304362">
              <w:rPr>
                <w:rFonts w:ascii="Times New Roman CYR" w:eastAsiaTheme="minorEastAsia" w:hAnsi="Times New Roman CYR" w:cs="Times New Roman CYR"/>
                <w:sz w:val="20"/>
                <w:szCs w:val="20"/>
              </w:rPr>
              <w:t xml:space="preserve">лату   за повiдомлення всiх акцiонерiв рекомендованими листами.  Повiдомлення акцiонерiв  здiйснює керiвник    Товариства.   Пiсля отримання  письмового  повiдомлення вiд акцiонера,  який має намiр продати свої акцiї третiй особi,  Товариство зобов'язане  </w:t>
            </w:r>
            <w:r w:rsidRPr="00304362">
              <w:rPr>
                <w:rFonts w:ascii="Times New Roman CYR" w:eastAsiaTheme="minorEastAsia" w:hAnsi="Times New Roman CYR" w:cs="Times New Roman CYR"/>
                <w:sz w:val="20"/>
                <w:szCs w:val="20"/>
              </w:rPr>
              <w:t>протягом двох   робочих   днiв  направити  копiї  повiдомлення  всiм  iншим акцiонерам  Товариства.  Повiдомлення  акцiонерiв  Товариства  здiйснюється за рахунок акцiонера, який має намiр продати свої акцiї.  Переважне право акцiонерiв на придбання акцiй,</w:t>
            </w:r>
            <w:r w:rsidRPr="00304362">
              <w:rPr>
                <w:rFonts w:ascii="Times New Roman CYR" w:eastAsiaTheme="minorEastAsia" w:hAnsi="Times New Roman CYR" w:cs="Times New Roman CYR"/>
                <w:sz w:val="20"/>
                <w:szCs w:val="20"/>
              </w:rPr>
              <w:t xml:space="preserve"> що продаються iншими акцiонерами дiє   протягом двадцяти календарних днiв </w:t>
            </w:r>
            <w:r w:rsidRPr="00304362">
              <w:rPr>
                <w:rFonts w:ascii="Times New Roman CYR" w:eastAsiaTheme="minorEastAsia" w:hAnsi="Times New Roman CYR" w:cs="Times New Roman CYR"/>
                <w:sz w:val="20"/>
                <w:szCs w:val="20"/>
              </w:rPr>
              <w:lastRenderedPageBreak/>
              <w:t>з дня отримання  Товариством повiдомлення акцiонера про намiр продати свої акцiї.</w:t>
            </w:r>
          </w:p>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 xml:space="preserve"> Iншi обмеження щодо обiгу цiнних паперiв за рiшенням суду або уповноваженого державного органу  вi</w:t>
            </w:r>
            <w:r w:rsidRPr="00304362">
              <w:rPr>
                <w:rFonts w:ascii="Times New Roman CYR" w:eastAsiaTheme="minorEastAsia" w:hAnsi="Times New Roman CYR" w:cs="Times New Roman CYR"/>
                <w:sz w:val="20"/>
                <w:szCs w:val="20"/>
              </w:rPr>
              <w:t xml:space="preserve">дсутнi. </w:t>
            </w:r>
          </w:p>
        </w:tc>
        <w:tc>
          <w:tcPr>
            <w:tcW w:w="2121"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lastRenderedPageBreak/>
              <w:t>20 днiв</w:t>
            </w: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p w:rsidR="00000000" w:rsidRDefault="00304362">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1462"/>
        <w:gridCol w:w="2000"/>
        <w:gridCol w:w="2000"/>
        <w:gridCol w:w="2000"/>
        <w:gridCol w:w="2100"/>
        <w:gridCol w:w="1500"/>
        <w:gridCol w:w="1500"/>
        <w:gridCol w:w="2521"/>
      </w:tblGrid>
      <w:tr w:rsidR="00000000" w:rsidRPr="00304362">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Дата реєстрації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Кільк</w:t>
            </w:r>
            <w:r w:rsidRPr="00304362">
              <w:rPr>
                <w:rFonts w:ascii="Times New Roman CYR" w:eastAsiaTheme="minorEastAsia" w:hAnsi="Times New Roman CYR" w:cs="Times New Roman CYR"/>
                <w:b/>
                <w:bCs/>
                <w:sz w:val="20"/>
                <w:szCs w:val="20"/>
              </w:rPr>
              <w:t>ість голосуючих акцій, права голосу за якими обмежено (шт.)</w:t>
            </w:r>
          </w:p>
        </w:tc>
        <w:tc>
          <w:tcPr>
            <w:tcW w:w="2521"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 xml:space="preserve">Кількість голосуючих акцій, права голосу за якими за результатами обмеження таких прав передано іншій особі (шт.) </w:t>
            </w:r>
          </w:p>
        </w:tc>
      </w:tr>
      <w:tr w:rsidR="00000000" w:rsidRPr="00304362">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4</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7</w:t>
            </w:r>
          </w:p>
        </w:tc>
        <w:tc>
          <w:tcPr>
            <w:tcW w:w="2521"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8</w:t>
            </w:r>
          </w:p>
        </w:tc>
      </w:tr>
      <w:tr w:rsidR="00000000" w:rsidRPr="00304362">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10.01.2011</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1/03/1/11</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UA4000161483</w:t>
            </w:r>
          </w:p>
        </w:tc>
        <w:tc>
          <w:tcPr>
            <w:tcW w:w="2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32 965 968</w:t>
            </w:r>
          </w:p>
        </w:tc>
        <w:tc>
          <w:tcPr>
            <w:tcW w:w="2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8 241 492</w:t>
            </w:r>
          </w:p>
        </w:tc>
        <w:tc>
          <w:tcPr>
            <w:tcW w:w="15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31 439 492</w:t>
            </w:r>
          </w:p>
        </w:tc>
        <w:tc>
          <w:tcPr>
            <w:tcW w:w="15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0</w:t>
            </w:r>
          </w:p>
        </w:tc>
      </w:tr>
      <w:tr w:rsidR="00000000" w:rsidRPr="00304362">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sz w:val="20"/>
                <w:szCs w:val="20"/>
              </w:rPr>
            </w:pPr>
            <w:r w:rsidRPr="00304362">
              <w:rPr>
                <w:rFonts w:ascii="Times New Roman CYR" w:eastAsiaTheme="minorEastAsia" w:hAnsi="Times New Roman CYR" w:cs="Times New Roman CYR"/>
                <w:b/>
                <w:bCs/>
                <w:sz w:val="20"/>
                <w:szCs w:val="20"/>
              </w:rPr>
              <w:t>Опис:</w:t>
            </w:r>
          </w:p>
        </w:tc>
      </w:tr>
      <w:tr w:rsidR="00000000" w:rsidRPr="00304362">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Не голосуючi акцiї, вiдповiдно до П.10 Роздiл VI Прикiнцевих та перехiдних положень Закону України "Про депозитарну систему України" № 5178-VI .</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r w:rsidRPr="00304362">
              <w:rPr>
                <w:rFonts w:ascii="Times New Roman CYR" w:eastAsiaTheme="minorEastAsia" w:hAnsi="Times New Roman CYR" w:cs="Times New Roman CYR"/>
                <w:sz w:val="20"/>
                <w:szCs w:val="20"/>
              </w:rPr>
              <w:t>Рiшення суду або iншого органу щодо обмеження права голосу або щодо передання права голосу iншiй особi вiдсутнi.</w:t>
            </w: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sz w:val="20"/>
                <w:szCs w:val="20"/>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304362">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20" w:footer="720" w:gutter="0"/>
          <w:cols w:space="720"/>
          <w:noEndnote/>
        </w:sectPr>
      </w:pPr>
    </w:p>
    <w:p w:rsidR="00000000" w:rsidRDefault="00304362">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XIII. Інформація про господарську та фінансову діяльність емітента</w:t>
      </w: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основні засоби емітента (за залишково</w:t>
      </w:r>
      <w:r>
        <w:rPr>
          <w:rFonts w:ascii="Times New Roman CYR" w:hAnsi="Times New Roman CYR" w:cs="Times New Roman CYR"/>
          <w:b/>
          <w:bCs/>
          <w:sz w:val="28"/>
          <w:szCs w:val="28"/>
        </w:rPr>
        <w:t>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8"/>
        <w:gridCol w:w="1260"/>
        <w:gridCol w:w="1080"/>
        <w:gridCol w:w="1260"/>
        <w:gridCol w:w="1080"/>
        <w:gridCol w:w="1260"/>
        <w:gridCol w:w="1082"/>
      </w:tblGrid>
      <w:tr w:rsidR="00000000" w:rsidRPr="00304362">
        <w:tblPrEx>
          <w:tblCellMar>
            <w:top w:w="0" w:type="dxa"/>
            <w:bottom w:w="0" w:type="dxa"/>
          </w:tblCellMar>
        </w:tblPrEx>
        <w:trPr>
          <w:trHeight w:val="200"/>
        </w:trPr>
        <w:tc>
          <w:tcPr>
            <w:tcW w:w="3058" w:type="dxa"/>
            <w:vMerge w:val="restart"/>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Орендовані основні засоби (тис. грн)</w:t>
            </w:r>
          </w:p>
        </w:tc>
        <w:tc>
          <w:tcPr>
            <w:tcW w:w="2342"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Основні засоби, усього (тис. грн)</w:t>
            </w:r>
          </w:p>
        </w:tc>
      </w:tr>
      <w:tr w:rsidR="00000000" w:rsidRPr="00304362">
        <w:tblPrEx>
          <w:tblCellMar>
            <w:top w:w="0" w:type="dxa"/>
            <w:bottom w:w="0" w:type="dxa"/>
          </w:tblCellMar>
        </w:tblPrEx>
        <w:trPr>
          <w:trHeight w:val="200"/>
        </w:trPr>
        <w:tc>
          <w:tcPr>
            <w:tcW w:w="3058" w:type="dxa"/>
            <w:vMerge/>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на початок періоду</w:t>
            </w:r>
          </w:p>
        </w:tc>
        <w:tc>
          <w:tcPr>
            <w:tcW w:w="108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на кінець періоду</w:t>
            </w:r>
          </w:p>
        </w:tc>
      </w:tr>
      <w:tr w:rsidR="00000000" w:rsidRPr="00304362">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1. 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7 560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7 677</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7 560</w:t>
            </w:r>
          </w:p>
        </w:tc>
        <w:tc>
          <w:tcPr>
            <w:tcW w:w="108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7 677</w:t>
            </w:r>
          </w:p>
        </w:tc>
      </w:tr>
      <w:tr w:rsidR="00000000" w:rsidRPr="00304362">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6 845</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6 784</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6 845</w:t>
            </w:r>
          </w:p>
        </w:tc>
        <w:tc>
          <w:tcPr>
            <w:tcW w:w="108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6 784</w:t>
            </w:r>
          </w:p>
        </w:tc>
      </w:tr>
      <w:tr w:rsidR="00000000" w:rsidRPr="00304362">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191</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w:t>
            </w:r>
          </w:p>
        </w:tc>
        <w:tc>
          <w:tcPr>
            <w:tcW w:w="108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191</w:t>
            </w:r>
          </w:p>
        </w:tc>
      </w:tr>
      <w:tr w:rsidR="00000000" w:rsidRPr="00304362">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18</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18</w:t>
            </w:r>
          </w:p>
        </w:tc>
        <w:tc>
          <w:tcPr>
            <w:tcW w:w="108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w:t>
            </w:r>
          </w:p>
        </w:tc>
      </w:tr>
      <w:tr w:rsidR="00000000" w:rsidRPr="00304362">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549</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549</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549</w:t>
            </w:r>
          </w:p>
        </w:tc>
        <w:tc>
          <w:tcPr>
            <w:tcW w:w="108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549</w:t>
            </w:r>
          </w:p>
        </w:tc>
      </w:tr>
      <w:tr w:rsidR="00000000" w:rsidRPr="00304362">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138</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137</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138</w:t>
            </w:r>
          </w:p>
        </w:tc>
        <w:tc>
          <w:tcPr>
            <w:tcW w:w="108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137</w:t>
            </w:r>
          </w:p>
        </w:tc>
      </w:tr>
      <w:tr w:rsidR="00000000" w:rsidRPr="00304362">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Усього</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7 560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7 677</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7 560</w:t>
            </w:r>
          </w:p>
        </w:tc>
        <w:tc>
          <w:tcPr>
            <w:tcW w:w="1082"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7 677</w:t>
            </w:r>
          </w:p>
        </w:tc>
      </w:tr>
      <w:tr w:rsidR="00000000" w:rsidRPr="00304362">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Опис</w:t>
            </w:r>
          </w:p>
        </w:tc>
        <w:tc>
          <w:tcPr>
            <w:tcW w:w="7022" w:type="dxa"/>
            <w:gridSpan w:val="6"/>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Термiн користування основними засобами не обмежений.Заборони на використання основних засобiв немає. Первiсна вартiсть  на кiнець звiтного перiоду становить 11239 тис.грн., нарахований знос 3562тис.грн. </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2. Інформація щодо вартості чистих активів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260"/>
        <w:gridCol w:w="2740"/>
        <w:gridCol w:w="3000"/>
        <w:gridCol w:w="3000"/>
      </w:tblGrid>
      <w:tr w:rsidR="00000000" w:rsidRPr="00304362">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За звітний період</w:t>
            </w:r>
          </w:p>
        </w:tc>
        <w:tc>
          <w:tcPr>
            <w:tcW w:w="3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За попередній період</w:t>
            </w:r>
          </w:p>
        </w:tc>
      </w:tr>
      <w:tr w:rsidR="00000000" w:rsidRPr="00304362">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7 916</w:t>
            </w:r>
          </w:p>
        </w:tc>
        <w:tc>
          <w:tcPr>
            <w:tcW w:w="3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7 992</w:t>
            </w:r>
          </w:p>
        </w:tc>
      </w:tr>
      <w:tr w:rsidR="00000000" w:rsidRPr="00304362">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8 242</w:t>
            </w:r>
          </w:p>
        </w:tc>
        <w:tc>
          <w:tcPr>
            <w:tcW w:w="3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8 242</w:t>
            </w:r>
          </w:p>
        </w:tc>
      </w:tr>
      <w:tr w:rsidR="00000000" w:rsidRPr="00304362">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8 242</w:t>
            </w:r>
          </w:p>
        </w:tc>
        <w:tc>
          <w:tcPr>
            <w:tcW w:w="3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8 242</w:t>
            </w:r>
          </w:p>
        </w:tc>
      </w:tr>
      <w:tr w:rsidR="00000000" w:rsidRPr="00304362">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Опис</w:t>
            </w:r>
          </w:p>
        </w:tc>
        <w:tc>
          <w:tcPr>
            <w:tcW w:w="8740" w:type="dxa"/>
            <w:gridSpan w:val="3"/>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rPr>
            </w:pPr>
            <w:r w:rsidRPr="00304362">
              <w:rPr>
                <w:rFonts w:ascii="Times New Roman CYR" w:eastAsiaTheme="minorEastAsia" w:hAnsi="Times New Roman CYR" w:cs="Times New Roman CYR"/>
              </w:rPr>
              <w:t>Розрахунок вартостi чистих активiв вiдбувався вiдповiдно до методичних рекомендацiй ДКЦПФР (Рiшення № 485 вiд 17.11.2004 року) та Положення (стандарт) бухгалтерського облiку 2"Баланс",затвердженого Наказом Мiнiстерства фiнансiв України 31.03.99 N 87. Визна</w:t>
            </w:r>
            <w:r w:rsidRPr="00304362">
              <w:rPr>
                <w:rFonts w:ascii="Times New Roman CYR" w:eastAsiaTheme="minorEastAsia" w:hAnsi="Times New Roman CYR" w:cs="Times New Roman CYR"/>
              </w:rPr>
              <w:t>чення вартостi чистих активiв проводилося за формулою: Чистi активи = Необоротнi активи + Оборотнi активи + Витрати майбутнiх перiодiв- Довгостроковi зобов'язання - Поточнi зобов'язання - Забезпечення наступних виплат i платежiв - Доходи майбутнiх перiодiв</w:t>
            </w:r>
            <w:r w:rsidRPr="00304362">
              <w:rPr>
                <w:rFonts w:ascii="Times New Roman CYR" w:eastAsiaTheme="minorEastAsia" w:hAnsi="Times New Roman CYR" w:cs="Times New Roman CYR"/>
              </w:rPr>
              <w:t>.</w:t>
            </w:r>
          </w:p>
        </w:tc>
      </w:tr>
      <w:tr w:rsidR="00000000" w:rsidRPr="00304362">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Висновок</w:t>
            </w:r>
          </w:p>
        </w:tc>
        <w:tc>
          <w:tcPr>
            <w:tcW w:w="8740" w:type="dxa"/>
            <w:gridSpan w:val="3"/>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rPr>
            </w:pPr>
            <w:r w:rsidRPr="00304362">
              <w:rPr>
                <w:rFonts w:ascii="Times New Roman CYR" w:eastAsiaTheme="minorEastAsia" w:hAnsi="Times New Roman CYR" w:cs="Times New Roman CYR"/>
              </w:rPr>
              <w:t>Чистi активи  пiдприємства  меншi вiд розмiру  статутного капiталу  , що  є порушенням   вимог ст. 155 Цивiльного Кодексу України.</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3.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780"/>
        <w:gridCol w:w="1440"/>
        <w:gridCol w:w="1480"/>
        <w:gridCol w:w="1940"/>
        <w:gridCol w:w="1328"/>
      </w:tblGrid>
      <w:tr w:rsidR="00000000" w:rsidRPr="00304362">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Дата погашення</w:t>
            </w:r>
          </w:p>
        </w:tc>
      </w:tr>
      <w:tr w:rsidR="00000000" w:rsidRPr="00304362">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r>
      <w:tr w:rsidR="00000000" w:rsidRPr="00304362">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w:t>
            </w:r>
          </w:p>
        </w:tc>
        <w:tc>
          <w:tcPr>
            <w:tcW w:w="144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04362">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lastRenderedPageBreak/>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r>
      <w:tr w:rsidR="00000000" w:rsidRPr="00304362">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04362">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r>
      <w:tr w:rsidR="00000000" w:rsidRPr="00304362">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w:t>
            </w:r>
          </w:p>
        </w:tc>
        <w:tc>
          <w:tcPr>
            <w:tcW w:w="144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04362">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r>
      <w:tr w:rsidR="00000000" w:rsidRPr="00304362">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w:t>
            </w:r>
          </w:p>
        </w:tc>
        <w:tc>
          <w:tcPr>
            <w:tcW w:w="144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04362">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r>
      <w:tr w:rsidR="00000000" w:rsidRPr="00304362">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w:t>
            </w:r>
          </w:p>
        </w:tc>
        <w:tc>
          <w:tcPr>
            <w:tcW w:w="144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04362">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r>
      <w:tr w:rsidR="00000000" w:rsidRPr="00304362">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r>
      <w:tr w:rsidR="00000000" w:rsidRPr="00304362">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w:t>
            </w:r>
          </w:p>
        </w:tc>
        <w:tc>
          <w:tcPr>
            <w:tcW w:w="144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28"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04362">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r>
      <w:tr w:rsidR="00000000" w:rsidRPr="00304362">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w:t>
            </w:r>
          </w:p>
        </w:tc>
        <w:tc>
          <w:tcPr>
            <w:tcW w:w="144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48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04362">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28</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r>
      <w:tr w:rsidR="00000000" w:rsidRPr="00304362">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r>
      <w:tr w:rsidR="00000000" w:rsidRPr="00304362">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691</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r>
      <w:tr w:rsidR="00000000" w:rsidRPr="00304362">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719</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X</w:t>
            </w:r>
          </w:p>
        </w:tc>
      </w:tr>
      <w:tr w:rsidR="00000000" w:rsidRPr="00304362">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rPr>
            </w:pPr>
            <w:r w:rsidRPr="00304362">
              <w:rPr>
                <w:rFonts w:ascii="Times New Roman CYR" w:eastAsiaTheme="minorEastAsia" w:hAnsi="Times New Roman CYR" w:cs="Times New Roman CYR"/>
              </w:rPr>
              <w:t>*</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6. Інформація про осіб, послугами яких користується емітент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Товариство з обмеженою вiдповiдальнiстю "Онiкс-IВА"</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Товариство з обмеженою відповідальністю</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24680821</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76019, Iвано-Франкiвська обл., - р-н, м. Iвано-Франкiвськ, Василiянок, 22</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АЕ № 263370</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НКЦПФР</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12.10.2013</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(0342)75-11-65</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(0342)75-11-65</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Депозитарна дiяльнiсть депозитарної установи</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rPr>
            </w:pPr>
            <w:r w:rsidRPr="00304362">
              <w:rPr>
                <w:rFonts w:ascii="Times New Roman CYR" w:eastAsiaTheme="minorEastAsia" w:hAnsi="Times New Roman CYR" w:cs="Times New Roman CYR"/>
              </w:rPr>
              <w:t>Ведення рахункiв у цiнних паперах.</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Публiчне акцiонерне товариство"Нацiональний депозитарiй України"</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Публічне акціонерне товариство</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30370711</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lastRenderedPageBreak/>
              <w:t>Місцезнаходження</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4107, Київська обл., Шевченкiвський р-н, м. Київ, Тропiнiна 7Г</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АВ №581322</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ДКЦПФР</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Дата видачі ліцензії або інш</w:t>
            </w:r>
            <w:r w:rsidRPr="00304362">
              <w:rPr>
                <w:rFonts w:ascii="Times New Roman CYR" w:eastAsiaTheme="minorEastAsia" w:hAnsi="Times New Roman CYR" w:cs="Times New Roman CYR"/>
                <w:b/>
                <w:bCs/>
              </w:rPr>
              <w:t>ого документа</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19.09.2006</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(044)5910404</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(044)2791213</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депозитарна дiяльнiсть депозитарiя цiнних паперiв</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rPr>
            </w:pPr>
            <w:r w:rsidRPr="00304362">
              <w:rPr>
                <w:rFonts w:ascii="Times New Roman CYR" w:eastAsiaTheme="minorEastAsia" w:hAnsi="Times New Roman CYR" w:cs="Times New Roman CYR"/>
              </w:rPr>
              <w:t>Обслуговування випуску цiнних паперiв, надання реєстру власникiв iменних цiнних паперiв.</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Державна установа "Агенство з розвитку iнфраструктури фондового ринку України"</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Державне підприємство</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216762</w:t>
            </w:r>
            <w:r w:rsidRPr="00304362">
              <w:rPr>
                <w:rFonts w:ascii="Times New Roman CYR" w:eastAsiaTheme="minorEastAsia" w:hAnsi="Times New Roman CYR" w:cs="Times New Roman CYR"/>
              </w:rPr>
              <w:t>62</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0315, Київська обл., м. Київ, Антоновича, 51</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DR/00002/ARM</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НКЦПФР</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18.02.2019</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ab/>
              <w:t>0442875670</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ab/>
              <w:t>0442875670</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Дiяльнiсть з подання звiтностi та/або адмiнiстративних даних до НКЦПФР</w:t>
            </w:r>
          </w:p>
        </w:tc>
      </w:tr>
      <w:tr w:rsidR="00000000" w:rsidRPr="00304362">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both"/>
              <w:rPr>
                <w:rFonts w:ascii="Times New Roman CYR" w:eastAsiaTheme="minorEastAsia" w:hAnsi="Times New Roman CYR" w:cs="Times New Roman CYR"/>
              </w:rPr>
            </w:pPr>
            <w:r w:rsidRPr="00304362">
              <w:rPr>
                <w:rFonts w:ascii="Times New Roman CYR" w:eastAsiaTheme="minorEastAsia" w:hAnsi="Times New Roman CYR" w:cs="Times New Roman CYR"/>
              </w:rPr>
              <w:t>Послуги з подання звiтностi до НКЦПФР.</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66"/>
        <w:gridCol w:w="1654"/>
        <w:gridCol w:w="1720"/>
      </w:tblGrid>
      <w:tr w:rsidR="00000000" w:rsidRPr="00304362">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lastRenderedPageBreak/>
              <w:t>КОДИ</w:t>
            </w:r>
          </w:p>
        </w:tc>
      </w:tr>
      <w:tr w:rsidR="00000000" w:rsidRPr="00304362">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01.01.2022</w:t>
            </w:r>
          </w:p>
        </w:tc>
      </w:tr>
      <w:tr w:rsidR="00000000" w:rsidRPr="00304362">
        <w:tblPrEx>
          <w:tblCellMar>
            <w:top w:w="0" w:type="dxa"/>
            <w:bottom w:w="0" w:type="dxa"/>
          </w:tblCellMar>
        </w:tblPrEx>
        <w:trPr>
          <w:trHeight w:val="298"/>
        </w:trPr>
        <w:tc>
          <w:tcPr>
            <w:tcW w:w="2160" w:type="dxa"/>
            <w:tcBorders>
              <w:top w:val="nil"/>
              <w:left w:val="nil"/>
              <w:bottom w:val="nil"/>
              <w:right w:val="nil"/>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Підприємство</w:t>
            </w:r>
          </w:p>
        </w:tc>
        <w:tc>
          <w:tcPr>
            <w:tcW w:w="4466" w:type="dxa"/>
            <w:tcBorders>
              <w:top w:val="nil"/>
              <w:left w:val="nil"/>
              <w:bottom w:val="nil"/>
              <w:right w:val="nil"/>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Приватне акцiонерне товариство "Соцiальна сфера"</w:t>
            </w:r>
          </w:p>
        </w:tc>
        <w:tc>
          <w:tcPr>
            <w:tcW w:w="1654" w:type="dxa"/>
            <w:tcBorders>
              <w:top w:val="nil"/>
              <w:left w:val="nil"/>
              <w:bottom w:val="nil"/>
              <w:right w:val="single" w:sz="6" w:space="0" w:color="auto"/>
            </w:tcBorders>
            <w:vAlign w:val="center"/>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21750874</w:t>
            </w:r>
          </w:p>
        </w:tc>
      </w:tr>
      <w:tr w:rsidR="00000000" w:rsidRPr="00304362">
        <w:tblPrEx>
          <w:tblCellMar>
            <w:top w:w="0" w:type="dxa"/>
            <w:bottom w:w="0" w:type="dxa"/>
          </w:tblCellMar>
        </w:tblPrEx>
        <w:trPr>
          <w:trHeight w:val="298"/>
        </w:trPr>
        <w:tc>
          <w:tcPr>
            <w:tcW w:w="2160" w:type="dxa"/>
            <w:tcBorders>
              <w:top w:val="nil"/>
              <w:left w:val="nil"/>
              <w:bottom w:val="nil"/>
              <w:right w:val="nil"/>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Територія</w:t>
            </w:r>
          </w:p>
        </w:tc>
        <w:tc>
          <w:tcPr>
            <w:tcW w:w="4466" w:type="dxa"/>
            <w:tcBorders>
              <w:top w:val="nil"/>
              <w:left w:val="nil"/>
              <w:bottom w:val="nil"/>
              <w:right w:val="nil"/>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Волинська область, м.Луцьк</w:t>
            </w:r>
          </w:p>
        </w:tc>
        <w:tc>
          <w:tcPr>
            <w:tcW w:w="1654" w:type="dxa"/>
            <w:tcBorders>
              <w:top w:val="nil"/>
              <w:left w:val="nil"/>
              <w:bottom w:val="nil"/>
              <w:right w:val="single" w:sz="6" w:space="0" w:color="auto"/>
            </w:tcBorders>
            <w:vAlign w:val="center"/>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за КОАТУУ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0710100000</w:t>
            </w:r>
          </w:p>
        </w:tc>
      </w:tr>
      <w:tr w:rsidR="00000000" w:rsidRPr="00304362">
        <w:tblPrEx>
          <w:tblCellMar>
            <w:top w:w="0" w:type="dxa"/>
            <w:bottom w:w="0" w:type="dxa"/>
          </w:tblCellMar>
        </w:tblPrEx>
        <w:trPr>
          <w:trHeight w:val="298"/>
        </w:trPr>
        <w:tc>
          <w:tcPr>
            <w:tcW w:w="2160" w:type="dxa"/>
            <w:tcBorders>
              <w:top w:val="nil"/>
              <w:left w:val="nil"/>
              <w:bottom w:val="nil"/>
              <w:right w:val="nil"/>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Організаційно-правова форма господарювання</w:t>
            </w:r>
          </w:p>
        </w:tc>
        <w:tc>
          <w:tcPr>
            <w:tcW w:w="4466" w:type="dxa"/>
            <w:tcBorders>
              <w:top w:val="nil"/>
              <w:left w:val="nil"/>
              <w:bottom w:val="nil"/>
              <w:right w:val="nil"/>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Акціонерне товариство</w:t>
            </w:r>
          </w:p>
        </w:tc>
        <w:tc>
          <w:tcPr>
            <w:tcW w:w="1654" w:type="dxa"/>
            <w:tcBorders>
              <w:top w:val="nil"/>
              <w:left w:val="nil"/>
              <w:bottom w:val="nil"/>
              <w:right w:val="single" w:sz="6" w:space="0" w:color="auto"/>
            </w:tcBorders>
            <w:vAlign w:val="center"/>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за КОПФГ</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230</w:t>
            </w:r>
          </w:p>
        </w:tc>
      </w:tr>
      <w:tr w:rsidR="00000000" w:rsidRPr="00304362">
        <w:tblPrEx>
          <w:tblCellMar>
            <w:top w:w="0" w:type="dxa"/>
            <w:bottom w:w="0" w:type="dxa"/>
          </w:tblCellMar>
        </w:tblPrEx>
        <w:trPr>
          <w:trHeight w:val="298"/>
        </w:trPr>
        <w:tc>
          <w:tcPr>
            <w:tcW w:w="2160" w:type="dxa"/>
            <w:tcBorders>
              <w:top w:val="nil"/>
              <w:left w:val="nil"/>
              <w:bottom w:val="nil"/>
              <w:right w:val="nil"/>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Вид економічної діяльності</w:t>
            </w:r>
          </w:p>
        </w:tc>
        <w:tc>
          <w:tcPr>
            <w:tcW w:w="4466" w:type="dxa"/>
            <w:tcBorders>
              <w:top w:val="nil"/>
              <w:left w:val="nil"/>
              <w:bottom w:val="nil"/>
              <w:right w:val="nil"/>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Виробництво хліба та хлібобулочних виробів; виробництво борошняних кондитерських виробів, тортів і тістечок нетривалого зберігання</w:t>
            </w:r>
          </w:p>
        </w:tc>
        <w:tc>
          <w:tcPr>
            <w:tcW w:w="1654" w:type="dxa"/>
            <w:tcBorders>
              <w:top w:val="nil"/>
              <w:left w:val="nil"/>
              <w:bottom w:val="nil"/>
              <w:right w:val="single" w:sz="6" w:space="0" w:color="auto"/>
            </w:tcBorders>
            <w:vAlign w:val="center"/>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за КВЕД</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10.71</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w:t>
      </w:r>
      <w:r>
        <w:rPr>
          <w:rFonts w:ascii="Times New Roman CYR" w:hAnsi="Times New Roman CYR" w:cs="Times New Roman CYR"/>
        </w:rPr>
        <w:t>11</w:t>
      </w:r>
    </w:p>
    <w:p w:rsidR="00000000" w:rsidRDefault="0030436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43017 м. Луцьк, Боженка 34 А, (0332) 262810</w:t>
      </w:r>
    </w:p>
    <w:p w:rsidR="00000000" w:rsidRDefault="0030436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без десяткового знака</w:t>
      </w:r>
    </w:p>
    <w:p w:rsidR="00000000" w:rsidRDefault="0030436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Складено </w:t>
      </w:r>
      <w:r>
        <w:rPr>
          <w:rFonts w:ascii="Times New Roman CYR" w:hAnsi="Times New Roman CYR" w:cs="Times New Roman CYR"/>
        </w:rPr>
        <w:t>(зробити позначку "v" у відповідній клітинці):</w:t>
      </w:r>
    </w:p>
    <w:tbl>
      <w:tblPr>
        <w:tblW w:w="0" w:type="auto"/>
        <w:tblInd w:w="108" w:type="dxa"/>
        <w:tblLayout w:type="fixed"/>
        <w:tblLook w:val="0000"/>
      </w:tblPr>
      <w:tblGrid>
        <w:gridCol w:w="5650"/>
        <w:gridCol w:w="350"/>
      </w:tblGrid>
      <w:tr w:rsidR="00000000" w:rsidRPr="00304362">
        <w:tblPrEx>
          <w:tblCellMar>
            <w:top w:w="0" w:type="dxa"/>
            <w:bottom w:w="0" w:type="dxa"/>
          </w:tblCellMar>
        </w:tblPrEx>
        <w:trPr>
          <w:trHeight w:val="298"/>
        </w:trPr>
        <w:tc>
          <w:tcPr>
            <w:tcW w:w="5650" w:type="dxa"/>
            <w:vMerge w:val="restart"/>
            <w:tcBorders>
              <w:top w:val="nil"/>
              <w:left w:val="nil"/>
              <w:bottom w:val="nil"/>
              <w:right w:val="nil"/>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за положеннями (стандартами) бухгалтерського обліку</w:t>
            </w:r>
          </w:p>
        </w:tc>
        <w:tc>
          <w:tcPr>
            <w:tcW w:w="3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v</w:t>
            </w:r>
          </w:p>
        </w:tc>
      </w:tr>
      <w:tr w:rsidR="00000000" w:rsidRPr="00304362">
        <w:tblPrEx>
          <w:tblCellMar>
            <w:top w:w="0" w:type="dxa"/>
            <w:bottom w:w="0" w:type="dxa"/>
          </w:tblCellMar>
        </w:tblPrEx>
        <w:trPr>
          <w:trHeight w:val="298"/>
        </w:trPr>
        <w:tc>
          <w:tcPr>
            <w:tcW w:w="5650" w:type="dxa"/>
            <w:vMerge w:val="restart"/>
            <w:tcBorders>
              <w:top w:val="nil"/>
              <w:left w:val="nil"/>
              <w:bottom w:val="nil"/>
              <w:right w:val="nil"/>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за міжнародними стандартами фінансової звітності</w:t>
            </w:r>
          </w:p>
        </w:tc>
        <w:tc>
          <w:tcPr>
            <w:tcW w:w="35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Баланс</w:t>
      </w: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фінансовий стан)</w:t>
      </w:r>
    </w:p>
    <w:p w:rsidR="00000000" w:rsidRDefault="00304362">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sz w:val="24"/>
          <w:szCs w:val="24"/>
        </w:rPr>
        <w:t>на 31.12.2021 p.</w:t>
      </w:r>
    </w:p>
    <w:p w:rsidR="00000000" w:rsidRDefault="00304362">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524"/>
        <w:gridCol w:w="1205"/>
        <w:gridCol w:w="296"/>
        <w:gridCol w:w="1349"/>
      </w:tblGrid>
      <w:tr w:rsidR="00000000" w:rsidRPr="00304362">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rPr>
            </w:pPr>
            <w:r w:rsidRPr="00304362">
              <w:rPr>
                <w:rFonts w:ascii="Times New Roman CYR" w:eastAsiaTheme="minorEastAsia"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rPr>
            </w:pPr>
            <w:r w:rsidRPr="00304362">
              <w:rPr>
                <w:rFonts w:ascii="Times New Roman CYR" w:eastAsiaTheme="minorEastAsia" w:hAnsi="Times New Roman CYR" w:cs="Times New Roman CYR"/>
              </w:rPr>
              <w:t>1801001</w:t>
            </w:r>
          </w:p>
        </w:tc>
      </w:tr>
      <w:tr w:rsidR="00000000" w:rsidRPr="00304362">
        <w:tblPrEx>
          <w:tblCellMar>
            <w:top w:w="0" w:type="dxa"/>
            <w:bottom w:w="0" w:type="dxa"/>
          </w:tblCellMar>
        </w:tblPrEx>
        <w:trPr>
          <w:trHeight w:val="3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На початок звітного періоду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На кінець звітного періоду</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I. Необоротні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7 560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7 677</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10 927</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11 239</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( 3 367 )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( 3 562 )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Інвестиційна нерухомість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Довгострокові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які обліковуються за методом участі в капіталі інших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інші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Довгострокова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Відстрочені податкові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Гудвіл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Відстрочені аквізиційні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Залишок коштів у централізованих страхових резервних фондах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lastRenderedPageBreak/>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7 610</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7 727</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II. 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152</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121</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Виробничі запаси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152</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121</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Незавершене виробництво</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Товари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1104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Депозити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Векселі одержані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Дебіторська заборгованість за продукцію,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558</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287</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Дебіторська заборгованість за розрахунками: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за виданими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з нарахованих доходів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114</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411</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Готівка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1166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Рахунки в банках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1167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114</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411</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Частка перестраховика у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у тому числі 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резервах збитків або резервах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резервах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1183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1184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45</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89</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872</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908</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8 482</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8 635</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rsidRPr="00304362">
        <w:tblPrEx>
          <w:tblCellMar>
            <w:top w:w="0" w:type="dxa"/>
            <w:bottom w:w="0" w:type="dxa"/>
          </w:tblCellMar>
        </w:tblPrEx>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На початок звітного періоду</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На кінець звітного періоду</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I. Власний капітал</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04362">
        <w:tblPrEx>
          <w:tblCellMar>
            <w:top w:w="0" w:type="dxa"/>
            <w:bottom w:w="0" w:type="dxa"/>
          </w:tblCellMar>
        </w:tblPrEx>
        <w:trPr>
          <w:trHeight w:val="205"/>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8 242</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8 242</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Внески до незареєстрованого статутного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1401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Капітал у дооцінках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1405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4 687</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4 687</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204</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204</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Емісійний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1411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1412</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-5 139</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-5 215</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( 2 )</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( 2 )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Вилучений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1430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lastRenderedPageBreak/>
              <w:t>Інші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1435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7 992</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7 916</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II. Довгострокові зо</w:t>
            </w:r>
            <w:r w:rsidRPr="00304362">
              <w:rPr>
                <w:rFonts w:ascii="Times New Roman CYR" w:eastAsiaTheme="minorEastAsia" w:hAnsi="Times New Roman CYR" w:cs="Times New Roman CYR"/>
              </w:rPr>
              <w:t>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Відстрочені податкові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Пенсійні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Довгострокові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Інші довгострокові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Довгострокові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Довгострокові забезпечення витрат персоналу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1521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Цільове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Благодійна допомога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1526</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у тому числі: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резерв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1531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резерв збитків або резерв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1532</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резерв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1533</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інші 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1534</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Інвестиційні контракти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Призовий фонд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1540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Резерв на виплату джек-поту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IІІ. Поточні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Векселі видані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Поточна кредиторська заборгованість за: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294</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565</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51</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28</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13</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18</w:t>
            </w:r>
          </w:p>
        </w:tc>
      </w:tr>
      <w:tr w:rsidR="00000000" w:rsidRPr="00304362">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108</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85</w:t>
            </w:r>
          </w:p>
        </w:tc>
      </w:tr>
      <w:tr w:rsidR="00000000" w:rsidRPr="00304362">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одержаними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розрахунками з учасниками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1640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23</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23</w:t>
            </w:r>
          </w:p>
        </w:tc>
      </w:tr>
      <w:tr w:rsidR="00000000" w:rsidRPr="00304362">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страховою діяльністю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1650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Поточні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1660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Відстрочені комісійні доходи від перестраховиків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1670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Усього за розділом IІІ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490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719</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Чиста вартість активів недержавного пенсійного фонду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1800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8 482</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8 635</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Сух Роман Вiталiйович</w:t>
      </w:r>
    </w:p>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Брагнюк Валентина Василiвна</w:t>
      </w:r>
    </w:p>
    <w:p w:rsidR="00000000" w:rsidRDefault="00304362">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66"/>
        <w:gridCol w:w="1654"/>
        <w:gridCol w:w="1720"/>
      </w:tblGrid>
      <w:tr w:rsidR="00000000" w:rsidRPr="00304362">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lastRenderedPageBreak/>
              <w:t>КОДИ</w:t>
            </w:r>
          </w:p>
        </w:tc>
      </w:tr>
      <w:tr w:rsidR="00000000" w:rsidRPr="00304362">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01.01.2022</w:t>
            </w:r>
          </w:p>
        </w:tc>
      </w:tr>
      <w:tr w:rsidR="00000000" w:rsidRPr="00304362">
        <w:tblPrEx>
          <w:tblCellMar>
            <w:top w:w="0" w:type="dxa"/>
            <w:bottom w:w="0" w:type="dxa"/>
          </w:tblCellMar>
        </w:tblPrEx>
        <w:trPr>
          <w:trHeight w:val="298"/>
        </w:trPr>
        <w:tc>
          <w:tcPr>
            <w:tcW w:w="2160" w:type="dxa"/>
            <w:tcBorders>
              <w:top w:val="nil"/>
              <w:left w:val="nil"/>
              <w:bottom w:val="nil"/>
              <w:right w:val="nil"/>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Підприємство</w:t>
            </w:r>
          </w:p>
        </w:tc>
        <w:tc>
          <w:tcPr>
            <w:tcW w:w="4466" w:type="dxa"/>
            <w:tcBorders>
              <w:top w:val="nil"/>
              <w:left w:val="nil"/>
              <w:bottom w:val="nil"/>
              <w:right w:val="nil"/>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Приватне акцiонерне товариство "Соцiальна сфера"</w:t>
            </w:r>
          </w:p>
        </w:tc>
        <w:tc>
          <w:tcPr>
            <w:tcW w:w="1654" w:type="dxa"/>
            <w:tcBorders>
              <w:top w:val="nil"/>
              <w:left w:val="nil"/>
              <w:bottom w:val="nil"/>
              <w:right w:val="single" w:sz="6" w:space="0" w:color="auto"/>
            </w:tcBorders>
            <w:vAlign w:val="center"/>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21750874</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фінансові результати</w:t>
      </w: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сукупний дохід)</w:t>
      </w:r>
    </w:p>
    <w:p w:rsidR="00000000" w:rsidRDefault="00304362">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2021 рік</w:t>
      </w:r>
    </w:p>
    <w:p w:rsidR="00000000" w:rsidRDefault="00304362">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w:t>
      </w:r>
    </w:p>
    <w:p w:rsidR="00000000" w:rsidRDefault="00304362">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 Фінансові результати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524"/>
        <w:gridCol w:w="1205"/>
        <w:gridCol w:w="296"/>
        <w:gridCol w:w="1349"/>
      </w:tblGrid>
      <w:tr w:rsidR="00000000" w:rsidRPr="00304362">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rPr>
            </w:pPr>
            <w:r w:rsidRPr="00304362">
              <w:rPr>
                <w:rFonts w:ascii="Times New Roman CYR" w:eastAsiaTheme="minorEastAsia"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rPr>
            </w:pPr>
            <w:r w:rsidRPr="00304362">
              <w:rPr>
                <w:rFonts w:ascii="Times New Roman CYR" w:eastAsiaTheme="minorEastAsia" w:hAnsi="Times New Roman CYR" w:cs="Times New Roman CYR"/>
              </w:rPr>
              <w:t>1801003</w:t>
            </w:r>
          </w:p>
        </w:tc>
      </w:tr>
      <w:tr w:rsidR="00000000" w:rsidRPr="00304362">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За аналогічний період попереднього року</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1 480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1 600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Чисті зароблені страхові премії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Премії підписані,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Премії, передані у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Зміна резерву незароблених премій,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2013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Зміна частки перестраховиків у резерві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2014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( 1 574 )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( 2 091 )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Чисті понесені збитки за страховими виплатами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Валовий:</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( 94 )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( 491 )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Дохід (витрати) від зміни у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Дохід (витрати) від зміни інших страхових резервів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Зміна інших страхових резервів,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Зміна частки перестраховиків в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3 591</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2 590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Дохід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Дохід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Дохід від використання коштів, вивільнених від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2123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Адміністративні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( 741 )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( 667 )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Витрати на збут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( 52 )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( 2 832 )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( 1 536 )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Витрати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Витрати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Фінансовий результат від операційної діяльності:</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( 76 )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( 156 )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Дохід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Інші фінансові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14</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lastRenderedPageBreak/>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Дохід від благодійної допомоги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2241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Фінансові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Втрати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Прибуток (збиток) від впливу інфляції на монетарні статті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Фінансовий результат до оподаткування:</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( 76 )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( 142 )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Витрати (дохід)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Прибуток (збиток) від припиненої діяльності після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Чистий фінансовий результат:</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( 76 )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( 142 )</w:t>
            </w:r>
          </w:p>
        </w:tc>
      </w:tr>
    </w:tbl>
    <w:p w:rsidR="00000000" w:rsidRDefault="00304362">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 Сукупний дохід</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rsidRPr="00304362">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За аналогічний період попереднього року</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Дооцінка (уцінка)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2400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Дооцінка (уцінка) фінансових інструментів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2405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2410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Частка іншого сукупного доходу асоційованих та спільних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2415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Інший сукупний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2445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Інший сукупний дохід до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2450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Податок на прибуток, пов’язаний з іншим сукупним доходом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2455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Інший сукупний дохід після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2460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Сукупний дохід (сума рядків 2350, 2355 та 2460)</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2465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-76</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-142</w:t>
            </w:r>
          </w:p>
        </w:tc>
      </w:tr>
    </w:tbl>
    <w:p w:rsidR="00000000" w:rsidRDefault="00304362">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III. Елементи операційних витрат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rsidRPr="00304362">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За аналогічний період попереднього року</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Матеріальні затрати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2500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3 282</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2 387</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Витрати на оплату 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2505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1 353</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1 470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Відрахування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2510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237</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272</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2515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195</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137</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2520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Разом</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2550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5 147</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4 346</w:t>
            </w:r>
          </w:p>
        </w:tc>
      </w:tr>
    </w:tbl>
    <w:p w:rsidR="00000000" w:rsidRDefault="00304362">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ІV. Розрахунок показників прибутковості акцій</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rsidRPr="00304362">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За аналогічний період попереднього року</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2600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32 965 968</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32 965 968</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Скоригована 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2605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32 965 968</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32 965 968</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2610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0,000000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0,000000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lastRenderedPageBreak/>
              <w:t>Скоригований 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2615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0,000000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0,000000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Дивіденди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2650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0,00</w:t>
            </w:r>
          </w:p>
        </w:tc>
        <w:tc>
          <w:tcPr>
            <w:tcW w:w="1645" w:type="dxa"/>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0,00</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Сух Роман Вiталiйович</w:t>
      </w:r>
    </w:p>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Брагнюк Валентина Василiвна</w:t>
      </w:r>
    </w:p>
    <w:p w:rsidR="00000000" w:rsidRDefault="00304362">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tblPr>
      <w:tblGrid>
        <w:gridCol w:w="2160"/>
        <w:gridCol w:w="4490"/>
        <w:gridCol w:w="1990"/>
        <w:gridCol w:w="1360"/>
      </w:tblGrid>
      <w:tr w:rsidR="00000000" w:rsidRPr="00304362">
        <w:tblPrEx>
          <w:tblCellMar>
            <w:top w:w="0" w:type="dxa"/>
            <w:bottom w:w="0" w:type="dxa"/>
          </w:tblCellMar>
        </w:tblPrEx>
        <w:trPr>
          <w:gridBefore w:val="3"/>
          <w:wBefore w:w="8640" w:type="dxa"/>
          <w:trHeight w:val="200"/>
        </w:trPr>
        <w:tc>
          <w:tcPr>
            <w:tcW w:w="13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lastRenderedPageBreak/>
              <w:t>КОДИ</w:t>
            </w:r>
          </w:p>
        </w:tc>
      </w:tr>
      <w:tr w:rsidR="00000000" w:rsidRPr="00304362">
        <w:tblPrEx>
          <w:tblCellMar>
            <w:top w:w="0" w:type="dxa"/>
            <w:bottom w:w="0" w:type="dxa"/>
          </w:tblCellMar>
        </w:tblPrEx>
        <w:trPr>
          <w:gridBefore w:val="2"/>
          <w:wBefore w:w="6650" w:type="dxa"/>
          <w:trHeight w:val="200"/>
        </w:trPr>
        <w:tc>
          <w:tcPr>
            <w:tcW w:w="1990" w:type="dxa"/>
            <w:tcBorders>
              <w:top w:val="nil"/>
              <w:left w:val="nil"/>
              <w:bottom w:val="nil"/>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Дата</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01.01.2022</w:t>
            </w:r>
          </w:p>
        </w:tc>
      </w:tr>
      <w:tr w:rsidR="00000000" w:rsidRPr="00304362">
        <w:tblPrEx>
          <w:tblCellMar>
            <w:top w:w="0" w:type="dxa"/>
            <w:bottom w:w="0" w:type="dxa"/>
          </w:tblCellMar>
        </w:tblPrEx>
        <w:tc>
          <w:tcPr>
            <w:tcW w:w="2160" w:type="dxa"/>
            <w:tcBorders>
              <w:top w:val="nil"/>
              <w:left w:val="nil"/>
              <w:bottom w:val="nil"/>
              <w:right w:val="nil"/>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Підприємство</w:t>
            </w:r>
          </w:p>
        </w:tc>
        <w:tc>
          <w:tcPr>
            <w:tcW w:w="4490" w:type="dxa"/>
            <w:vMerge w:val="restart"/>
            <w:tcBorders>
              <w:top w:val="nil"/>
              <w:left w:val="nil"/>
              <w:bottom w:val="nil"/>
              <w:right w:val="nil"/>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Приватне акцiонерне товариство "Соцiальна сфера"</w:t>
            </w:r>
          </w:p>
        </w:tc>
        <w:tc>
          <w:tcPr>
            <w:tcW w:w="1990" w:type="dxa"/>
            <w:tcBorders>
              <w:top w:val="nil"/>
              <w:left w:val="nil"/>
              <w:bottom w:val="nil"/>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21750874</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рух грошових коштів (за прямим методом)</w:t>
      </w:r>
    </w:p>
    <w:p w:rsidR="00000000" w:rsidRDefault="00304362">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2021 рік</w:t>
      </w:r>
    </w:p>
    <w:p w:rsidR="00000000" w:rsidRDefault="00304362">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№3</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000000" w:rsidRPr="00304362">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rPr>
            </w:pPr>
            <w:r w:rsidRPr="00304362">
              <w:rPr>
                <w:rFonts w:ascii="Times New Roman CYR" w:eastAsiaTheme="minorEastAsia" w:hAnsi="Times New Roman CYR" w:cs="Times New Roman CYR"/>
              </w:rPr>
              <w:t>Код за ДКУД</w:t>
            </w:r>
          </w:p>
        </w:tc>
        <w:tc>
          <w:tcPr>
            <w:tcW w:w="100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rPr>
            </w:pPr>
            <w:r w:rsidRPr="00304362">
              <w:rPr>
                <w:rFonts w:ascii="Times New Roman CYR" w:eastAsiaTheme="minorEastAsia" w:hAnsi="Times New Roman CYR" w:cs="Times New Roman CYR"/>
              </w:rPr>
              <w:t>1801004</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rPr>
            </w:pPr>
          </w:p>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За аналогічний період попереднього року</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I. Рух коштів у результаті операційної діяльності</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1 480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1 600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Повернення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у тому числі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3006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Цільового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Надходження від отримання субсидій, дотацій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Надходження авансів від покупців і замовників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Надходження від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Надходження від відсотків за залишками коштів на поточних рахунках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3025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14</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Надходження від боржників неустойки (штрафів, пені)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Надходження від операційної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3 185</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2 514</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Надходження від отримання роялті, авторських винагород </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Надходження від страхових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Надходження фінансових установ від повернення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3055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Витрачання на оплату: </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( 2 651 )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( 2 138 )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( 1 115 )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( 1 324 )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Відрахувань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( 241 )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( 286 )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Зобов'язань з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( 767 )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( 679 )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Витрачання на оплату зобов'язань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3116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( 26 )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Витрачання на оплату зобов'язань  з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3117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( 421 )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( 386 )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Витрачання на оплату зобов'язань  з інших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3118</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( 320 )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( 293 )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Витрачання на оплату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Витрачання на оплату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Витрачання на оплату цільових внесків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Витрачання на оплату зобов'язань за страховими контрактами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Витрачання фінансових установ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Інші витрачання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Чистий рух коштів від операційної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-109</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-299</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II. Рух коштів у результаті інвестиційної діяльності</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Надходження від реалізації: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lastRenderedPageBreak/>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406</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76</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Надходження від отриманих: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Надходження від деривативів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Надходження від 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Надходження від вибуття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Витрачання  на придбання: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Виплати за деривативами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Витрачання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Витрачання на придбання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Чистий рух коштів від інвестиційної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406</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76</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III. Рух коштів у результаті фінансової діяльності</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Власного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Отримання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Надходження від продажу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3310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3340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Витрачання  на: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Викуп власних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3345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Сплату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Витрачання на сплату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3360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Витрачання на сплату заборгованості з фінансової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3365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Витрачання на придбання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3370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Витрачання на виплати неконтрольованим часткам у дочірніх підприємствах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3375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3390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( 0 )</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Чистий рух коштів від фінансової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3395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Чистий рух коштів за звітний період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3400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297</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-223</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Залишок коштів на початок року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3405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114</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337</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Вплив зміни валютних курсів на залишок коштів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3410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Залишок коштів на кінець року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3415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411</w:t>
            </w:r>
          </w:p>
        </w:tc>
        <w:tc>
          <w:tcPr>
            <w:tcW w:w="1645"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114</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Сух Роман Вiталiйович</w:t>
      </w:r>
    </w:p>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Брагнюк Валентина Василiвна</w:t>
      </w:r>
    </w:p>
    <w:p w:rsidR="00000000" w:rsidRDefault="00304362">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3168" w:type="dxa"/>
        <w:tblLayout w:type="fixed"/>
        <w:tblLook w:val="0000"/>
      </w:tblPr>
      <w:tblGrid>
        <w:gridCol w:w="2240"/>
        <w:gridCol w:w="5500"/>
        <w:gridCol w:w="1800"/>
        <w:gridCol w:w="2000"/>
      </w:tblGrid>
      <w:tr w:rsidR="00000000" w:rsidRPr="00304362">
        <w:tblPrEx>
          <w:tblCellMar>
            <w:top w:w="0" w:type="dxa"/>
            <w:bottom w:w="0" w:type="dxa"/>
          </w:tblCellMar>
        </w:tblPrEx>
        <w:trPr>
          <w:gridBefore w:val="3"/>
          <w:wBefore w:w="9540" w:type="dxa"/>
          <w:trHeight w:val="298"/>
        </w:trPr>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lastRenderedPageBreak/>
              <w:t>КОДИ</w:t>
            </w:r>
          </w:p>
        </w:tc>
      </w:tr>
      <w:tr w:rsidR="00000000" w:rsidRPr="00304362">
        <w:tblPrEx>
          <w:tblCellMar>
            <w:top w:w="0" w:type="dxa"/>
            <w:bottom w:w="0" w:type="dxa"/>
          </w:tblCellMar>
        </w:tblPrEx>
        <w:trPr>
          <w:gridBefore w:val="2"/>
          <w:wBefore w:w="7740" w:type="dxa"/>
          <w:trHeight w:val="298"/>
        </w:trPr>
        <w:tc>
          <w:tcPr>
            <w:tcW w:w="1800" w:type="dxa"/>
            <w:tcBorders>
              <w:top w:val="nil"/>
              <w:left w:val="nil"/>
              <w:bottom w:val="nil"/>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Дата</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01.01.2022</w:t>
            </w:r>
          </w:p>
        </w:tc>
      </w:tr>
      <w:tr w:rsidR="00000000" w:rsidRPr="00304362">
        <w:tblPrEx>
          <w:tblCellMar>
            <w:top w:w="0" w:type="dxa"/>
            <w:bottom w:w="0" w:type="dxa"/>
          </w:tblCellMar>
        </w:tblPrEx>
        <w:tc>
          <w:tcPr>
            <w:tcW w:w="2240" w:type="dxa"/>
            <w:tcBorders>
              <w:top w:val="nil"/>
              <w:left w:val="nil"/>
              <w:bottom w:val="nil"/>
              <w:right w:val="nil"/>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Підприємство</w:t>
            </w:r>
          </w:p>
        </w:tc>
        <w:tc>
          <w:tcPr>
            <w:tcW w:w="5500" w:type="dxa"/>
            <w:vMerge w:val="restart"/>
            <w:tcBorders>
              <w:top w:val="nil"/>
              <w:left w:val="nil"/>
              <w:bottom w:val="nil"/>
              <w:right w:val="nil"/>
            </w:tcBorders>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Приватне акцiонерне товариство "Соцiальна сфера"</w:t>
            </w:r>
          </w:p>
        </w:tc>
        <w:tc>
          <w:tcPr>
            <w:tcW w:w="1800" w:type="dxa"/>
            <w:tcBorders>
              <w:top w:val="nil"/>
              <w:left w:val="nil"/>
              <w:bottom w:val="nil"/>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за ЄДРПОУ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21750874</w:t>
            </w:r>
          </w:p>
        </w:tc>
      </w:tr>
    </w:tbl>
    <w:p w:rsidR="00000000" w:rsidRDefault="00304362">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власний капітал</w:t>
      </w:r>
    </w:p>
    <w:p w:rsidR="00000000" w:rsidRDefault="00304362">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2021 рік</w:t>
      </w:r>
    </w:p>
    <w:p w:rsidR="00000000" w:rsidRDefault="00304362">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№4</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0"/>
        <w:gridCol w:w="1250"/>
        <w:gridCol w:w="1100"/>
        <w:gridCol w:w="1350"/>
        <w:gridCol w:w="1300"/>
        <w:gridCol w:w="1200"/>
        <w:gridCol w:w="1300"/>
        <w:gridCol w:w="950"/>
        <w:gridCol w:w="550"/>
        <w:gridCol w:w="1250"/>
        <w:gridCol w:w="50"/>
        <w:gridCol w:w="1250"/>
      </w:tblGrid>
      <w:tr w:rsidR="00000000" w:rsidRPr="00304362">
        <w:tblPrEx>
          <w:tblCellMar>
            <w:top w:w="0" w:type="dxa"/>
            <w:bottom w:w="0" w:type="dxa"/>
          </w:tblCellMar>
        </w:tblPrEx>
        <w:trPr>
          <w:gridBefore w:val="8"/>
          <w:wBefore w:w="11500" w:type="dxa"/>
          <w:trHeight w:val="280"/>
        </w:trPr>
        <w:tc>
          <w:tcPr>
            <w:tcW w:w="1800" w:type="dxa"/>
            <w:gridSpan w:val="2"/>
            <w:tcBorders>
              <w:top w:val="nil"/>
              <w:left w:val="nil"/>
              <w:bottom w:val="nil"/>
              <w:right w:val="single" w:sz="6" w:space="0" w:color="auto"/>
            </w:tcBorders>
            <w:vAlign w:val="center"/>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rPr>
            </w:pPr>
            <w:r w:rsidRPr="00304362">
              <w:rPr>
                <w:rFonts w:ascii="Times New Roman CYR" w:eastAsiaTheme="minorEastAsia" w:hAnsi="Times New Roman CYR" w:cs="Times New Roman CYR"/>
              </w:rPr>
              <w:t>Код за ДКУД</w:t>
            </w:r>
          </w:p>
        </w:tc>
        <w:tc>
          <w:tcPr>
            <w:tcW w:w="1300" w:type="dxa"/>
            <w:gridSpan w:val="2"/>
            <w:tcBorders>
              <w:top w:val="single" w:sz="6" w:space="0" w:color="auto"/>
              <w:left w:val="single" w:sz="6" w:space="0" w:color="auto"/>
              <w:bottom w:val="single" w:sz="6" w:space="0" w:color="auto"/>
            </w:tcBorders>
            <w:vAlign w:val="center"/>
          </w:tcPr>
          <w:p w:rsidR="00000000" w:rsidRPr="00304362" w:rsidRDefault="00304362">
            <w:pPr>
              <w:widowControl w:val="0"/>
              <w:autoSpaceDE w:val="0"/>
              <w:autoSpaceDN w:val="0"/>
              <w:adjustRightInd w:val="0"/>
              <w:spacing w:after="0" w:line="240" w:lineRule="auto"/>
              <w:jc w:val="right"/>
              <w:rPr>
                <w:rFonts w:ascii="Times New Roman CYR" w:eastAsiaTheme="minorEastAsia" w:hAnsi="Times New Roman CYR" w:cs="Times New Roman CYR"/>
              </w:rPr>
            </w:pPr>
            <w:r w:rsidRPr="00304362">
              <w:rPr>
                <w:rFonts w:ascii="Times New Roman CYR" w:eastAsiaTheme="minorEastAsia" w:hAnsi="Times New Roman CYR" w:cs="Times New Roman CYR"/>
              </w:rPr>
              <w:t>1801005</w:t>
            </w:r>
          </w:p>
        </w:tc>
      </w:tr>
      <w:tr w:rsidR="00000000" w:rsidRPr="00304362">
        <w:tblPrEx>
          <w:tblCellMar>
            <w:top w:w="0" w:type="dxa"/>
            <w:bottom w:w="0" w:type="dxa"/>
          </w:tblCellMar>
        </w:tblPrEx>
        <w:trPr>
          <w:trHeight w:val="530"/>
        </w:trPr>
        <w:tc>
          <w:tcPr>
            <w:tcW w:w="3050" w:type="dxa"/>
            <w:tcBorders>
              <w:top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Стаття</w:t>
            </w:r>
          </w:p>
        </w:tc>
        <w:tc>
          <w:tcPr>
            <w:tcW w:w="125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Код рядка</w:t>
            </w:r>
          </w:p>
        </w:tc>
        <w:tc>
          <w:tcPr>
            <w:tcW w:w="11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Зареєстрований капітал</w:t>
            </w:r>
          </w:p>
        </w:tc>
        <w:tc>
          <w:tcPr>
            <w:tcW w:w="135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Капітал у дооцінках</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Додатковий капітал</w:t>
            </w:r>
          </w:p>
        </w:tc>
        <w:tc>
          <w:tcPr>
            <w:tcW w:w="12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Резервний капітал</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Нерозподілений прибуток (непокритий збиток)</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Неоплачений капітал</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Вилучений капітал</w:t>
            </w:r>
          </w:p>
        </w:tc>
        <w:tc>
          <w:tcPr>
            <w:tcW w:w="1250" w:type="dxa"/>
            <w:tcBorders>
              <w:top w:val="single" w:sz="6" w:space="0" w:color="auto"/>
              <w:left w:val="single" w:sz="6" w:space="0" w:color="auto"/>
              <w:bottom w:val="single" w:sz="6" w:space="0" w:color="auto"/>
            </w:tcBorders>
            <w:shd w:val="clear" w:color="auto" w:fill="E6E6E6"/>
            <w:vAlign w:val="center"/>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Всього</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w:t>
            </w:r>
          </w:p>
        </w:tc>
        <w:tc>
          <w:tcPr>
            <w:tcW w:w="1250" w:type="dxa"/>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w:t>
            </w:r>
          </w:p>
        </w:tc>
        <w:tc>
          <w:tcPr>
            <w:tcW w:w="1100" w:type="dxa"/>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3</w:t>
            </w:r>
          </w:p>
        </w:tc>
        <w:tc>
          <w:tcPr>
            <w:tcW w:w="1350" w:type="dxa"/>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w:t>
            </w:r>
          </w:p>
        </w:tc>
        <w:tc>
          <w:tcPr>
            <w:tcW w:w="1200" w:type="dxa"/>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6</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9</w:t>
            </w:r>
          </w:p>
        </w:tc>
        <w:tc>
          <w:tcPr>
            <w:tcW w:w="1250" w:type="dxa"/>
            <w:tcBorders>
              <w:top w:val="single" w:sz="6" w:space="0" w:color="auto"/>
              <w:left w:val="single" w:sz="6" w:space="0" w:color="auto"/>
              <w:bottom w:val="single" w:sz="6" w:space="0" w:color="auto"/>
            </w:tcBorders>
            <w:shd w:val="clear" w:color="auto" w:fill="E6E6E6"/>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10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b/>
                <w:bCs/>
              </w:rPr>
            </w:pPr>
            <w:r w:rsidRPr="00304362">
              <w:rPr>
                <w:rFonts w:ascii="Times New Roman CYR" w:eastAsiaTheme="minorEastAsia" w:hAnsi="Times New Roman CYR" w:cs="Times New Roman CYR"/>
                <w:b/>
                <w:bCs/>
              </w:rPr>
              <w:t>Залишок на початок року</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4000</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8 242</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4 687</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204</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-5 139</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7 992</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Коригування:</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Зміна облікової політики</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4005</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Виправлення помилок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4010</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Інші зміни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4090</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 xml:space="preserve">Скоригований залишок на початок року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4095</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8 242</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4 687</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204</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-5 139</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7 992</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 xml:space="preserve">Чистий прибуток (збиток)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4100</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-76</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-76</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 xml:space="preserve">Інший сукупний дохід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4110</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Дооцінка (уцінка) необоротних активів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4111</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Дооцінка (уцінка) фінансових інструментів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4112</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Накопичені курсові різниці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4113</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Частка іншого сукупного доходу асоційованих і спільних підприємств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4114</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Інший сукупний дохід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4116</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 xml:space="preserve">Розподіл прибутку: </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Виплати власникам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4200</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Спрямування прибутку до зареєстрованого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4205</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lastRenderedPageBreak/>
              <w:t xml:space="preserve">Відрахування до резервного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4210</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Сума чисто</w:t>
            </w:r>
            <w:r w:rsidRPr="00304362">
              <w:rPr>
                <w:rFonts w:ascii="Times New Roman CYR" w:eastAsiaTheme="minorEastAsia" w:hAnsi="Times New Roman CYR" w:cs="Times New Roman CYR"/>
              </w:rPr>
              <w:t xml:space="preserve">го прибутку, належна до бюджету відповідно до законодавства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4215</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Сума чистого прибутку на створення спеціальних (цільових) фондів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4220</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Сума чистого прибутку на матеріальне заохочення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4225</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 xml:space="preserve">Внески учасників: </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Внески до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4240</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Погашення заборгованості з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4245</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 xml:space="preserve">Вилучення капіталу: </w:t>
            </w:r>
          </w:p>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Викуп акцій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4260</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Перепродаж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4265</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Анулювання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4270</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Вилучення частки в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4275</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Зменшення номінальної вартості акцій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4280</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Інші зміни в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4290</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rPr>
              <w:t xml:space="preserve">Придбання (продаж) неконтрольованої частки в дочірньому підприємстві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4291</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 xml:space="preserve">Разом змін у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4295</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-76</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-76</w:t>
            </w:r>
          </w:p>
        </w:tc>
      </w:tr>
      <w:tr w:rsidR="00000000" w:rsidRPr="00304362">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Pr="00304362" w:rsidRDefault="00304362">
            <w:pPr>
              <w:widowControl w:val="0"/>
              <w:autoSpaceDE w:val="0"/>
              <w:autoSpaceDN w:val="0"/>
              <w:adjustRightInd w:val="0"/>
              <w:spacing w:after="0" w:line="240" w:lineRule="auto"/>
              <w:rPr>
                <w:rFonts w:ascii="Times New Roman CYR" w:eastAsiaTheme="minorEastAsia" w:hAnsi="Times New Roman CYR" w:cs="Times New Roman CYR"/>
              </w:rPr>
            </w:pPr>
            <w:r w:rsidRPr="00304362">
              <w:rPr>
                <w:rFonts w:ascii="Times New Roman CYR" w:eastAsiaTheme="minorEastAsia" w:hAnsi="Times New Roman CYR" w:cs="Times New Roman CYR"/>
                <w:b/>
                <w:bCs/>
              </w:rPr>
              <w:t xml:space="preserve">Залишок на кінець року </w:t>
            </w:r>
          </w:p>
        </w:tc>
        <w:tc>
          <w:tcPr>
            <w:tcW w:w="12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4300</w:t>
            </w:r>
          </w:p>
        </w:tc>
        <w:tc>
          <w:tcPr>
            <w:tcW w:w="11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8 242</w:t>
            </w:r>
          </w:p>
        </w:tc>
        <w:tc>
          <w:tcPr>
            <w:tcW w:w="135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4 687</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204</w:t>
            </w:r>
          </w:p>
        </w:tc>
        <w:tc>
          <w:tcPr>
            <w:tcW w:w="12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-5 215</w:t>
            </w:r>
          </w:p>
        </w:tc>
        <w:tc>
          <w:tcPr>
            <w:tcW w:w="15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-2</w:t>
            </w:r>
          </w:p>
        </w:tc>
        <w:tc>
          <w:tcPr>
            <w:tcW w:w="1300" w:type="dxa"/>
            <w:gridSpan w:val="2"/>
            <w:tcBorders>
              <w:top w:val="single" w:sz="6" w:space="0" w:color="auto"/>
              <w:left w:val="single" w:sz="6" w:space="0" w:color="auto"/>
              <w:bottom w:val="single" w:sz="6" w:space="0" w:color="auto"/>
              <w:right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0</w:t>
            </w:r>
          </w:p>
        </w:tc>
        <w:tc>
          <w:tcPr>
            <w:tcW w:w="1250" w:type="dxa"/>
            <w:tcBorders>
              <w:top w:val="single" w:sz="6" w:space="0" w:color="auto"/>
              <w:left w:val="single" w:sz="6" w:space="0" w:color="auto"/>
              <w:bottom w:val="single" w:sz="6" w:space="0" w:color="auto"/>
            </w:tcBorders>
          </w:tcPr>
          <w:p w:rsidR="00000000" w:rsidRPr="00304362" w:rsidRDefault="00304362">
            <w:pPr>
              <w:widowControl w:val="0"/>
              <w:autoSpaceDE w:val="0"/>
              <w:autoSpaceDN w:val="0"/>
              <w:adjustRightInd w:val="0"/>
              <w:spacing w:after="0" w:line="240" w:lineRule="auto"/>
              <w:jc w:val="center"/>
              <w:rPr>
                <w:rFonts w:ascii="Times New Roman CYR" w:eastAsiaTheme="minorEastAsia" w:hAnsi="Times New Roman CYR" w:cs="Times New Roman CYR"/>
              </w:rPr>
            </w:pPr>
            <w:r w:rsidRPr="00304362">
              <w:rPr>
                <w:rFonts w:ascii="Times New Roman CYR" w:eastAsiaTheme="minorEastAsia" w:hAnsi="Times New Roman CYR" w:cs="Times New Roman CYR"/>
              </w:rPr>
              <w:t>7 916</w:t>
            </w:r>
          </w:p>
        </w:tc>
      </w:tr>
    </w:tbl>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Сух Роман Вiталiйович</w:t>
      </w:r>
    </w:p>
    <w:p w:rsidR="00000000" w:rsidRDefault="00304362">
      <w:pPr>
        <w:widowControl w:val="0"/>
        <w:autoSpaceDE w:val="0"/>
        <w:autoSpaceDN w:val="0"/>
        <w:adjustRightInd w:val="0"/>
        <w:spacing w:after="0" w:line="240" w:lineRule="auto"/>
        <w:rPr>
          <w:rFonts w:ascii="Times New Roman CYR" w:hAnsi="Times New Roman CYR" w:cs="Times New Roman CYR"/>
        </w:rPr>
      </w:pPr>
    </w:p>
    <w:p w:rsidR="00000000" w:rsidRDefault="00304362">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Брагнюк Валентина Василiвна</w:t>
      </w:r>
    </w:p>
    <w:p w:rsidR="00000000" w:rsidRDefault="00304362">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304362">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30436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XVI. Твердження щодо річної інформації</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правлiн</w:t>
      </w:r>
      <w:r>
        <w:rPr>
          <w:rFonts w:ascii="Times New Roman CYR" w:hAnsi="Times New Roman CYR" w:cs="Times New Roman CYR"/>
          <w:sz w:val="24"/>
          <w:szCs w:val="24"/>
        </w:rPr>
        <w:t>ня  Емiтента   Сух Р.В., який здiйснює управлiнськi функцiї та пiдписує рiчну iнформацiю емiтента, стверджує про те, що, наскiльки це  йому вiдомо, рiчна фiнансова звiтнiсть за 2021 рiк, пiдготовлена вiдповiдно до Нацiональних стандартiв фiнансової звiтнос</w:t>
      </w:r>
      <w:r>
        <w:rPr>
          <w:rFonts w:ascii="Times New Roman CYR" w:hAnsi="Times New Roman CYR" w:cs="Times New Roman CYR"/>
          <w:sz w:val="24"/>
          <w:szCs w:val="24"/>
        </w:rPr>
        <w:t>тi , мiстить достовiрне та об'єктивне подання iнформацiї про стан активiв, пасивiв, фiнансовий стан, прибутки та збитки емiтента, а також про те, що звiт керiвництва включає достовiрне та об'єктивне подання iнформацiї про розвиток i здiйснення господарсько</w:t>
      </w:r>
      <w:r>
        <w:rPr>
          <w:rFonts w:ascii="Times New Roman CYR" w:hAnsi="Times New Roman CYR" w:cs="Times New Roman CYR"/>
          <w:sz w:val="24"/>
          <w:szCs w:val="24"/>
        </w:rPr>
        <w:t>ї дiяльностi i стан емiтента, разом з описом основних ризикiв та невизначеностей, з якими вони стикаються у своїй господарськiй дiяльностi. Юридичнi особи, якi перебувають пiд контролем Емiтента, вiдсутнi. Консолiдована фiнансова звiтнiсть Емiтентом не скл</w:t>
      </w:r>
      <w:r>
        <w:rPr>
          <w:rFonts w:ascii="Times New Roman CYR" w:hAnsi="Times New Roman CYR" w:cs="Times New Roman CYR"/>
          <w:sz w:val="24"/>
          <w:szCs w:val="24"/>
        </w:rPr>
        <w:t xml:space="preserve">адається. </w:t>
      </w: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304362">
      <w:pPr>
        <w:widowControl w:val="0"/>
        <w:autoSpaceDE w:val="0"/>
        <w:autoSpaceDN w:val="0"/>
        <w:adjustRightInd w:val="0"/>
        <w:spacing w:after="0" w:line="240" w:lineRule="auto"/>
        <w:jc w:val="both"/>
        <w:rPr>
          <w:rFonts w:ascii="Times New Roman CYR" w:hAnsi="Times New Roman CYR" w:cs="Times New Roman CYR"/>
          <w:sz w:val="24"/>
          <w:szCs w:val="24"/>
        </w:rPr>
      </w:pPr>
    </w:p>
    <w:p w:rsidR="00304362" w:rsidRDefault="00304362">
      <w:pPr>
        <w:widowControl w:val="0"/>
        <w:autoSpaceDE w:val="0"/>
        <w:autoSpaceDN w:val="0"/>
        <w:adjustRightInd w:val="0"/>
        <w:spacing w:after="0" w:line="240" w:lineRule="auto"/>
        <w:rPr>
          <w:rFonts w:ascii="Times New Roman CYR" w:hAnsi="Times New Roman CYR" w:cs="Times New Roman CYR"/>
          <w:sz w:val="24"/>
          <w:szCs w:val="24"/>
        </w:rPr>
      </w:pPr>
    </w:p>
    <w:sectPr w:rsidR="00304362">
      <w:pgSz w:w="12240" w:h="15840"/>
      <w:pgMar w:top="850" w:right="850" w:bottom="850" w:left="14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31697"/>
    <w:rsid w:val="00304362"/>
    <w:rsid w:val="00A316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12305</Words>
  <Characters>70142</Characters>
  <Application>Microsoft Office Word</Application>
  <DocSecurity>0</DocSecurity>
  <Lines>584</Lines>
  <Paragraphs>164</Paragraphs>
  <ScaleCrop>false</ScaleCrop>
  <Company>Microsoft</Company>
  <LinksUpToDate>false</LinksUpToDate>
  <CharactersWithSpaces>82283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Best</dc:creator>
  <cp:lastModifiedBy>Best</cp:lastModifiedBy>
  <cp:revision>2</cp:revision>
  <dcterms:created xsi:type="dcterms:W3CDTF">2022-02-14T16:47:00Z</dcterms:created>
  <dcterms:modified xsi:type="dcterms:W3CDTF">2022-02-14T16:47:00Z</dcterms:modified>
</cp:coreProperties>
</file>